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31" w:rsidRDefault="007E76B1" w:rsidP="006D1131">
      <w:pPr>
        <w:tabs>
          <w:tab w:val="right" w:pos="10348"/>
        </w:tabs>
        <w:spacing w:line="330" w:lineRule="atLeast"/>
      </w:pPr>
      <w:r w:rsidRPr="007E76B1">
        <w:rPr>
          <w:rFonts w:ascii="Verdana" w:eastAsia="Times New Roman" w:hAnsi="Verdana" w:cs="Times New Roman"/>
          <w:noProof/>
          <w:color w:val="F68527"/>
          <w:position w:val="6"/>
          <w:sz w:val="36"/>
          <w:szCs w:val="36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2.8pt;margin-top:7.4pt;width:517.8pt;height:52.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" filled="f" stroked="f">
            <v:textbox>
              <w:txbxContent>
                <w:p w:rsidR="00DC3148" w:rsidRPr="00E90513" w:rsidRDefault="002852BC" w:rsidP="00E90513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</w:pPr>
                  <w:proofErr w:type="spellStart"/>
                  <w:r w:rsidRPr="00607965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>Viajar</w:t>
                  </w:r>
                  <w:proofErr w:type="spellEnd"/>
                  <w:r w:rsidRPr="00607965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 xml:space="preserve"> al </w:t>
                  </w:r>
                  <w:proofErr w:type="spellStart"/>
                  <w:r w:rsidRPr="00607965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>extranjero</w:t>
                  </w:r>
                  <w:proofErr w:type="spellEnd"/>
                  <w:r w:rsidRPr="00607965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 xml:space="preserve"> con </w:t>
                  </w:r>
                  <w:proofErr w:type="spellStart"/>
                  <w:r w:rsidRPr="00607965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>terapia</w:t>
                  </w:r>
                  <w:proofErr w:type="spellEnd"/>
                  <w:r w:rsidRPr="00607965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 xml:space="preserve"> </w:t>
                  </w:r>
                  <w:r w:rsidR="00E90513" w:rsidRPr="00607965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>hormon</w:t>
                  </w:r>
                  <w:r w:rsidRPr="00607965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>al</w:t>
                  </w:r>
                  <w:r w:rsidR="00E90513" w:rsidRPr="00607965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 xml:space="preserve"> </w:t>
                  </w:r>
                  <w:proofErr w:type="spellStart"/>
                  <w:r w:rsidRPr="00607965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>sustitutiva</w:t>
                  </w:r>
                  <w:proofErr w:type="spellEnd"/>
                  <w:r w:rsidR="0029195D" w:rsidRPr="00E90513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 xml:space="preserve"> </w:t>
                  </w:r>
                  <w:r w:rsidR="004C32E4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773723" cy="508240"/>
                        <wp:effectExtent l="0" t="0" r="7620" b="6350"/>
                        <wp:docPr id="4" name="Afbeelding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1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5109" cy="509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D06F9" w:rsidRDefault="006D06F9" w:rsidP="006D06F9">
      <w:pPr>
        <w:spacing w:after="120" w:line="240" w:lineRule="auto"/>
        <w:rPr>
          <w:rFonts w:eastAsia="Times New Roman" w:cs="Times New Roman"/>
          <w:color w:val="00B0F0"/>
          <w:lang w:eastAsia="en-AU"/>
        </w:rPr>
      </w:pPr>
    </w:p>
    <w:p w:rsidR="00E90513" w:rsidRPr="00E90513" w:rsidRDefault="00E90513" w:rsidP="006D06F9">
      <w:pPr>
        <w:spacing w:after="120" w:line="240" w:lineRule="auto"/>
        <w:rPr>
          <w:rFonts w:eastAsia="Times New Roman" w:cs="Times New Roman"/>
          <w:color w:val="00B0F0"/>
          <w:lang w:eastAsia="en-AU"/>
        </w:rPr>
      </w:pPr>
    </w:p>
    <w:p w:rsidR="002811B9" w:rsidRPr="002811B9" w:rsidRDefault="007E76B1" w:rsidP="002811B9">
      <w:pPr>
        <w:pStyle w:val="Prrafodelista"/>
        <w:spacing w:after="80" w:line="240" w:lineRule="auto"/>
        <w:ind w:left="360"/>
        <w:rPr>
          <w:sz w:val="20"/>
          <w:szCs w:val="20"/>
        </w:rPr>
      </w:pPr>
      <w:r w:rsidRPr="007E76B1">
        <w:rPr>
          <w:noProof/>
          <w:color w:val="00B0F0"/>
          <w:lang w:eastAsia="en-AU"/>
        </w:rPr>
        <w:pict>
          <v:line id="Straight Connector 9" o:spid="_x0000_s1029" style="position:absolute;left:0;text-align:left;z-index:251660288;visibility:visible;mso-width-relative:margin" from="2.05pt,4.35pt" to="518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" strokecolor="#00b0f0" strokeweight="1.5pt"/>
        </w:pict>
      </w:r>
    </w:p>
    <w:p w:rsidR="006D06F9" w:rsidRPr="0087014D" w:rsidRDefault="00DC0344" w:rsidP="00607965">
      <w:pPr>
        <w:pStyle w:val="Prrafodelista"/>
        <w:numPr>
          <w:ilvl w:val="0"/>
          <w:numId w:val="6"/>
        </w:numPr>
        <w:tabs>
          <w:tab w:val="left" w:pos="450"/>
        </w:tabs>
        <w:spacing w:after="80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 w:rsidRPr="0087014D">
        <w:rPr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5951855</wp:posOffset>
            </wp:positionH>
            <wp:positionV relativeFrom="paragraph">
              <wp:posOffset>-2540</wp:posOffset>
            </wp:positionV>
            <wp:extent cx="328295" cy="289560"/>
            <wp:effectExtent l="0" t="0" r="0" b="0"/>
            <wp:wrapTight wrapText="bothSides">
              <wp:wrapPolygon edited="0">
                <wp:start x="2507" y="0"/>
                <wp:lineTo x="0" y="8526"/>
                <wp:lineTo x="0" y="12789"/>
                <wp:lineTo x="2507" y="19895"/>
                <wp:lineTo x="17547" y="19895"/>
                <wp:lineTo x="20054" y="12789"/>
                <wp:lineTo x="20054" y="7105"/>
                <wp:lineTo x="17547" y="0"/>
                <wp:lineTo x="2507" y="0"/>
              </wp:wrapPolygon>
            </wp:wrapTight>
            <wp:docPr id="1" name="Picture 1" descr="Image result for universal medical alert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iversal medical alert sym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7965" w:rsidRPr="0087014D">
        <w:rPr>
          <w:rFonts w:eastAsia="Times New Roman" w:cs="Times New Roman"/>
          <w:sz w:val="20"/>
          <w:szCs w:val="20"/>
          <w:lang w:val="es-ES" w:eastAsia="en-AU"/>
        </w:rPr>
        <w:t>Asegúrese de que el adulto o niño tenga un brazalete o collar de alerta médica y lo use en todo momento</w:t>
      </w:r>
      <w:r w:rsidR="006D06F9" w:rsidRPr="0087014D">
        <w:rPr>
          <w:rFonts w:eastAsia="Times New Roman" w:cs="Times New Roman"/>
          <w:sz w:val="20"/>
          <w:szCs w:val="20"/>
          <w:lang w:val="es-ES" w:eastAsia="en-AU"/>
        </w:rPr>
        <w:t xml:space="preserve">. </w:t>
      </w:r>
    </w:p>
    <w:p w:rsidR="00607965" w:rsidRPr="0087014D" w:rsidRDefault="00607965" w:rsidP="00435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0"/>
          <w:szCs w:val="20"/>
          <w:lang w:val="es-ES" w:eastAsia="es-ES"/>
        </w:rPr>
      </w:pPr>
      <w:r w:rsidRPr="0087014D">
        <w:rPr>
          <w:rFonts w:eastAsia="Times New Roman" w:cstheme="minorHAnsi"/>
          <w:color w:val="212121"/>
          <w:sz w:val="20"/>
          <w:szCs w:val="20"/>
          <w:lang w:val="es-ES" w:eastAsia="es-ES"/>
        </w:rPr>
        <w:t xml:space="preserve">Debe mostrar de manera </w:t>
      </w:r>
      <w:r w:rsidR="000A3153">
        <w:rPr>
          <w:rFonts w:eastAsia="Times New Roman" w:cstheme="minorHAnsi"/>
          <w:color w:val="212121"/>
          <w:sz w:val="20"/>
          <w:szCs w:val="20"/>
          <w:lang w:val="es-ES" w:eastAsia="es-ES"/>
        </w:rPr>
        <w:t>muy visible</w:t>
      </w:r>
      <w:r w:rsidR="004356CB" w:rsidRPr="0087014D">
        <w:rPr>
          <w:rFonts w:eastAsia="Times New Roman" w:cstheme="minorHAnsi"/>
          <w:color w:val="212121"/>
          <w:sz w:val="20"/>
          <w:szCs w:val="20"/>
          <w:lang w:val="es-ES" w:eastAsia="es-ES"/>
        </w:rPr>
        <w:t xml:space="preserve"> y</w:t>
      </w:r>
      <w:r w:rsidRPr="0087014D">
        <w:rPr>
          <w:rFonts w:eastAsia="Times New Roman" w:cstheme="minorHAnsi"/>
          <w:color w:val="212121"/>
          <w:sz w:val="20"/>
          <w:szCs w:val="20"/>
          <w:lang w:val="es-ES" w:eastAsia="es-ES"/>
        </w:rPr>
        <w:t xml:space="preserve"> en rojo </w:t>
      </w:r>
      <w:r w:rsidR="004356CB" w:rsidRPr="0087014D">
        <w:rPr>
          <w:rFonts w:eastAsia="Times New Roman" w:cstheme="minorHAnsi"/>
          <w:color w:val="212121"/>
          <w:sz w:val="20"/>
          <w:szCs w:val="20"/>
          <w:lang w:val="es-ES" w:eastAsia="es-ES"/>
        </w:rPr>
        <w:t xml:space="preserve">el </w:t>
      </w:r>
      <w:r w:rsidRPr="0087014D">
        <w:rPr>
          <w:rFonts w:eastAsia="Times New Roman" w:cstheme="minorHAnsi"/>
          <w:color w:val="212121"/>
          <w:sz w:val="20"/>
          <w:szCs w:val="20"/>
          <w:lang w:val="es-ES" w:eastAsia="es-ES"/>
        </w:rPr>
        <w:t>símbolo médico universal para ser rápidamente identificable</w:t>
      </w:r>
      <w:r w:rsidR="004356CB" w:rsidRPr="0087014D">
        <w:rPr>
          <w:rFonts w:eastAsia="Times New Roman" w:cstheme="minorHAnsi"/>
          <w:color w:val="212121"/>
          <w:sz w:val="20"/>
          <w:szCs w:val="20"/>
          <w:lang w:val="es-ES" w:eastAsia="es-ES"/>
        </w:rPr>
        <w:t>.</w:t>
      </w:r>
    </w:p>
    <w:p w:rsidR="00DC0344" w:rsidRPr="0087014D" w:rsidRDefault="00DC0344" w:rsidP="004A6710">
      <w:pPr>
        <w:pStyle w:val="Prrafodelista"/>
        <w:tabs>
          <w:tab w:val="left" w:pos="450"/>
        </w:tabs>
        <w:spacing w:after="80" w:line="240" w:lineRule="auto"/>
        <w:ind w:left="0"/>
        <w:jc w:val="both"/>
        <w:rPr>
          <w:sz w:val="6"/>
          <w:szCs w:val="6"/>
          <w:lang w:val="es-ES"/>
        </w:rPr>
      </w:pPr>
    </w:p>
    <w:p w:rsidR="004356CB" w:rsidRPr="0087014D" w:rsidRDefault="004356CB" w:rsidP="004356CB">
      <w:pPr>
        <w:pStyle w:val="Prrafodelista"/>
        <w:numPr>
          <w:ilvl w:val="0"/>
          <w:numId w:val="6"/>
        </w:numPr>
        <w:tabs>
          <w:tab w:val="left" w:pos="450"/>
        </w:tabs>
        <w:spacing w:after="80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 w:rsidRPr="0087014D">
        <w:rPr>
          <w:rFonts w:eastAsia="Times New Roman" w:cs="Times New Roman"/>
          <w:sz w:val="20"/>
          <w:szCs w:val="20"/>
          <w:lang w:val="es-ES" w:eastAsia="en-AU"/>
        </w:rPr>
        <w:t xml:space="preserve">Lleve siempre consigo una bolsa para vómitos, toallitas húmedas, una toalla pequeña, bolsas de plástico con </w:t>
      </w:r>
      <w:r w:rsidR="000A3153">
        <w:rPr>
          <w:rFonts w:eastAsia="Times New Roman" w:cs="Times New Roman"/>
          <w:sz w:val="20"/>
          <w:szCs w:val="20"/>
          <w:lang w:val="es-ES" w:eastAsia="en-AU"/>
        </w:rPr>
        <w:t>cierre</w:t>
      </w:r>
      <w:r w:rsidRPr="0087014D">
        <w:rPr>
          <w:rFonts w:eastAsia="Times New Roman" w:cs="Times New Roman"/>
          <w:sz w:val="20"/>
          <w:szCs w:val="20"/>
          <w:lang w:val="es-ES" w:eastAsia="en-AU"/>
        </w:rPr>
        <w:t xml:space="preserve"> y una pequeña cantidad de agua para tomar sus pastillas.</w:t>
      </w:r>
    </w:p>
    <w:p w:rsidR="009816BD" w:rsidRPr="0087014D" w:rsidRDefault="004356CB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 w:rsidRPr="0087014D">
        <w:rPr>
          <w:rFonts w:eastAsia="Times New Roman" w:cs="Times New Roman"/>
          <w:sz w:val="20"/>
          <w:szCs w:val="20"/>
          <w:lang w:val="es-ES" w:eastAsia="en-AU"/>
        </w:rPr>
        <w:t>Ase</w:t>
      </w:r>
      <w:r w:rsidR="00E72D51">
        <w:rPr>
          <w:rFonts w:eastAsia="Times New Roman" w:cs="Times New Roman"/>
          <w:sz w:val="20"/>
          <w:szCs w:val="20"/>
          <w:lang w:val="es-ES" w:eastAsia="en-AU"/>
        </w:rPr>
        <w:t>gúrese de que su acompañante esté</w:t>
      </w:r>
      <w:r w:rsidRPr="0087014D">
        <w:rPr>
          <w:rFonts w:eastAsia="Times New Roman" w:cs="Times New Roman"/>
          <w:sz w:val="20"/>
          <w:szCs w:val="20"/>
          <w:lang w:val="es-ES" w:eastAsia="en-AU"/>
        </w:rPr>
        <w:t xml:space="preserve"> informado y sea capaz de ayudarl</w:t>
      </w:r>
      <w:r w:rsidR="000A3153">
        <w:rPr>
          <w:rFonts w:eastAsia="Times New Roman" w:cs="Times New Roman"/>
          <w:sz w:val="20"/>
          <w:szCs w:val="20"/>
          <w:lang w:val="es-ES" w:eastAsia="en-AU"/>
        </w:rPr>
        <w:t>e</w:t>
      </w:r>
      <w:r w:rsidRPr="0087014D">
        <w:rPr>
          <w:rFonts w:eastAsia="Times New Roman" w:cs="Times New Roman"/>
          <w:sz w:val="20"/>
          <w:szCs w:val="20"/>
          <w:lang w:val="es-ES" w:eastAsia="en-AU"/>
        </w:rPr>
        <w:t xml:space="preserve"> con la administración de sus medicamentos, incluyendo cualquier inyectable que pueda necesitar.</w:t>
      </w:r>
      <w:r w:rsidR="009816BD" w:rsidRPr="0087014D">
        <w:rPr>
          <w:rFonts w:eastAsia="Times New Roman" w:cs="Times New Roman"/>
          <w:sz w:val="20"/>
          <w:szCs w:val="20"/>
          <w:lang w:val="es-ES" w:eastAsia="en-AU"/>
        </w:rPr>
        <w:t xml:space="preserve"> </w:t>
      </w:r>
      <w:r w:rsidR="009816BD" w:rsidRPr="0087014D">
        <w:rPr>
          <w:rFonts w:eastAsia="Times New Roman" w:cs="Times New Roman"/>
          <w:color w:val="00B050"/>
          <w:sz w:val="20"/>
          <w:szCs w:val="20"/>
          <w:lang w:val="es-ES" w:eastAsia="en-AU"/>
        </w:rPr>
        <w:t>(</w:t>
      </w:r>
      <w:r w:rsidRPr="00BB0C1D">
        <w:rPr>
          <w:rFonts w:eastAsia="Times New Roman" w:cs="Times New Roman"/>
          <w:color w:val="00B050"/>
          <w:sz w:val="20"/>
          <w:szCs w:val="20"/>
          <w:lang w:val="es-ES" w:eastAsia="en-AU"/>
        </w:rPr>
        <w:t>Ej</w:t>
      </w:r>
      <w:r w:rsidR="009816BD" w:rsidRPr="00BB0C1D">
        <w:rPr>
          <w:rFonts w:eastAsia="Times New Roman" w:cs="Times New Roman"/>
          <w:color w:val="00B050"/>
          <w:sz w:val="20"/>
          <w:szCs w:val="20"/>
          <w:lang w:val="es-ES" w:eastAsia="en-AU"/>
        </w:rPr>
        <w:t>.</w:t>
      </w:r>
      <w:r w:rsidR="00BB0C1D">
        <w:rPr>
          <w:rFonts w:eastAsia="Times New Roman" w:cs="Times New Roman"/>
          <w:color w:val="00B050"/>
          <w:sz w:val="20"/>
          <w:szCs w:val="20"/>
          <w:lang w:val="es-ES" w:eastAsia="en-AU"/>
        </w:rPr>
        <w:t xml:space="preserve"> </w:t>
      </w:r>
      <w:proofErr w:type="spellStart"/>
      <w:r w:rsidR="000A3153" w:rsidRPr="00BB0C1D">
        <w:rPr>
          <w:rFonts w:eastAsia="Times New Roman" w:cs="Times New Roman"/>
          <w:color w:val="00B050"/>
          <w:sz w:val="20"/>
          <w:szCs w:val="20"/>
          <w:lang w:val="es-ES" w:eastAsia="en-AU"/>
        </w:rPr>
        <w:t>A</w:t>
      </w:r>
      <w:r w:rsidR="00BB0C1D" w:rsidRPr="00BB0C1D">
        <w:rPr>
          <w:rFonts w:eastAsia="Times New Roman" w:cs="Times New Roman"/>
          <w:color w:val="00B050"/>
          <w:sz w:val="20"/>
          <w:szCs w:val="20"/>
          <w:lang w:val="es-ES" w:eastAsia="en-AU"/>
        </w:rPr>
        <w:t>ctocortina</w:t>
      </w:r>
      <w:proofErr w:type="spellEnd"/>
      <w:r w:rsidR="00BB0C1D" w:rsidRPr="00BB0C1D">
        <w:rPr>
          <w:rFonts w:eastAsia="Times New Roman" w:cs="Times New Roman"/>
          <w:color w:val="00B050"/>
          <w:sz w:val="20"/>
          <w:szCs w:val="20"/>
          <w:lang w:val="es-ES" w:eastAsia="en-AU"/>
        </w:rPr>
        <w:t xml:space="preserve"> </w:t>
      </w:r>
      <w:r w:rsidR="009816BD" w:rsidRPr="00BB0C1D">
        <w:rPr>
          <w:rFonts w:eastAsia="Times New Roman" w:cs="Times New Roman"/>
          <w:color w:val="00B050"/>
          <w:sz w:val="20"/>
          <w:szCs w:val="20"/>
          <w:lang w:val="es-ES" w:eastAsia="en-AU"/>
        </w:rPr>
        <w:t xml:space="preserve">Vial; </w:t>
      </w:r>
      <w:r w:rsidR="00D91AE4" w:rsidRPr="00BB0C1D">
        <w:rPr>
          <w:rFonts w:eastAsia="Times New Roman" w:cs="Times New Roman"/>
          <w:color w:val="00B050"/>
          <w:sz w:val="20"/>
          <w:szCs w:val="20"/>
          <w:lang w:val="es-ES" w:eastAsia="en-AU"/>
        </w:rPr>
        <w:t>H</w:t>
      </w:r>
      <w:r w:rsidRPr="00BB0C1D">
        <w:rPr>
          <w:rFonts w:eastAsia="Times New Roman" w:cs="Times New Roman"/>
          <w:color w:val="00B050"/>
          <w:sz w:val="20"/>
          <w:szCs w:val="20"/>
          <w:lang w:val="es-ES" w:eastAsia="en-AU"/>
        </w:rPr>
        <w:t>idrocortisona</w:t>
      </w:r>
      <w:r w:rsidR="00D91AE4" w:rsidRPr="0087014D">
        <w:rPr>
          <w:rFonts w:eastAsia="Times New Roman" w:cs="Times New Roman"/>
          <w:color w:val="00B050"/>
          <w:sz w:val="20"/>
          <w:szCs w:val="20"/>
          <w:lang w:val="es-ES" w:eastAsia="en-AU"/>
        </w:rPr>
        <w:t>.)</w:t>
      </w:r>
    </w:p>
    <w:p w:rsidR="00BB42C1" w:rsidRPr="0087014D" w:rsidRDefault="004356CB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 w:rsidRPr="0087014D">
        <w:rPr>
          <w:rFonts w:eastAsia="Times New Roman" w:cs="Times New Roman"/>
          <w:sz w:val="20"/>
          <w:szCs w:val="20"/>
          <w:lang w:val="es-ES" w:eastAsia="en-AU"/>
        </w:rPr>
        <w:t xml:space="preserve">Verifique que los medicamentos y </w:t>
      </w:r>
      <w:r w:rsidR="000A3153">
        <w:rPr>
          <w:rFonts w:eastAsia="Times New Roman" w:cs="Times New Roman"/>
          <w:sz w:val="20"/>
          <w:szCs w:val="20"/>
          <w:lang w:val="es-ES" w:eastAsia="en-AU"/>
        </w:rPr>
        <w:t>resto de materiales (jeringas, agujas…)</w:t>
      </w:r>
      <w:r w:rsidRPr="0087014D">
        <w:rPr>
          <w:rFonts w:eastAsia="Times New Roman" w:cs="Times New Roman"/>
          <w:sz w:val="20"/>
          <w:szCs w:val="20"/>
          <w:lang w:val="es-ES" w:eastAsia="en-AU"/>
        </w:rPr>
        <w:t xml:space="preserve"> no caducan durante su viaje y </w:t>
      </w:r>
      <w:r w:rsidR="0087014D" w:rsidRPr="0087014D">
        <w:rPr>
          <w:rFonts w:eastAsia="Times New Roman" w:cs="Times New Roman"/>
          <w:sz w:val="20"/>
          <w:szCs w:val="20"/>
          <w:lang w:val="es-ES" w:eastAsia="en-AU"/>
        </w:rPr>
        <w:t xml:space="preserve">que dispone de más cantidad </w:t>
      </w:r>
      <w:r w:rsidR="000A3153">
        <w:rPr>
          <w:rFonts w:eastAsia="Times New Roman" w:cs="Times New Roman"/>
          <w:sz w:val="20"/>
          <w:szCs w:val="20"/>
          <w:lang w:val="es-ES" w:eastAsia="en-AU"/>
        </w:rPr>
        <w:t xml:space="preserve">por si hay una </w:t>
      </w:r>
      <w:r w:rsidR="0087014D" w:rsidRPr="0087014D">
        <w:rPr>
          <w:rFonts w:eastAsia="Times New Roman" w:cs="Times New Roman"/>
          <w:sz w:val="20"/>
          <w:szCs w:val="20"/>
          <w:lang w:val="es-ES" w:eastAsia="en-AU"/>
        </w:rPr>
        <w:t>emergencia o retraso.</w:t>
      </w:r>
    </w:p>
    <w:p w:rsidR="00D91AE4" w:rsidRPr="0087014D" w:rsidRDefault="0087014D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 w:rsidRPr="0087014D">
        <w:rPr>
          <w:rFonts w:eastAsia="Times New Roman" w:cs="Times New Roman"/>
          <w:sz w:val="20"/>
          <w:szCs w:val="20"/>
          <w:lang w:val="es-ES" w:eastAsia="en-AU"/>
        </w:rPr>
        <w:t xml:space="preserve">Antes de </w:t>
      </w:r>
      <w:r w:rsidR="0032774E">
        <w:rPr>
          <w:rFonts w:eastAsia="Times New Roman" w:cs="Times New Roman"/>
          <w:sz w:val="20"/>
          <w:szCs w:val="20"/>
          <w:lang w:val="es-ES" w:eastAsia="en-AU"/>
        </w:rPr>
        <w:t xml:space="preserve">salir de </w:t>
      </w:r>
      <w:r w:rsidRPr="0087014D">
        <w:rPr>
          <w:rFonts w:eastAsia="Times New Roman" w:cs="Times New Roman"/>
          <w:sz w:val="20"/>
          <w:szCs w:val="20"/>
          <w:lang w:val="es-ES" w:eastAsia="en-AU"/>
        </w:rPr>
        <w:t>viaje compruebe el procedimiento para adquirir la medicación en el país de destino.</w:t>
      </w:r>
    </w:p>
    <w:p w:rsidR="00D91AE4" w:rsidRPr="0087014D" w:rsidRDefault="00D91AE4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 w:rsidRPr="0087014D">
        <w:rPr>
          <w:rFonts w:eastAsia="Times New Roman" w:cs="Times New Roman"/>
          <w:sz w:val="20"/>
          <w:szCs w:val="20"/>
          <w:lang w:val="es-ES" w:eastAsia="en-AU"/>
        </w:rPr>
        <w:t xml:space="preserve">Prepare </w:t>
      </w:r>
      <w:r w:rsidR="0087014D">
        <w:rPr>
          <w:rFonts w:eastAsia="Times New Roman" w:cs="Times New Roman"/>
          <w:sz w:val="20"/>
          <w:szCs w:val="20"/>
          <w:lang w:val="es-ES" w:eastAsia="en-AU"/>
        </w:rPr>
        <w:t xml:space="preserve">un breve </w:t>
      </w:r>
      <w:r w:rsidR="00710F65">
        <w:rPr>
          <w:rFonts w:eastAsia="Times New Roman" w:cs="Times New Roman"/>
          <w:sz w:val="20"/>
          <w:szCs w:val="20"/>
          <w:lang w:val="es-ES" w:eastAsia="en-AU"/>
        </w:rPr>
        <w:t>resumen</w:t>
      </w:r>
      <w:r w:rsidR="0087014D">
        <w:rPr>
          <w:rFonts w:eastAsia="Times New Roman" w:cs="Times New Roman"/>
          <w:sz w:val="20"/>
          <w:szCs w:val="20"/>
          <w:lang w:val="es-ES" w:eastAsia="en-AU"/>
        </w:rPr>
        <w:t xml:space="preserve"> de su historial médico, incluyendo una lista con su medicación, horarios y dosis (máximo una página</w:t>
      </w:r>
      <w:r w:rsidR="00E72D51">
        <w:rPr>
          <w:rFonts w:eastAsia="Times New Roman" w:cs="Times New Roman"/>
          <w:sz w:val="20"/>
          <w:szCs w:val="20"/>
          <w:lang w:val="es-ES" w:eastAsia="en-AU"/>
        </w:rPr>
        <w:t>)</w:t>
      </w:r>
      <w:r w:rsidR="0087014D">
        <w:rPr>
          <w:rFonts w:eastAsia="Times New Roman" w:cs="Times New Roman"/>
          <w:sz w:val="20"/>
          <w:szCs w:val="20"/>
          <w:lang w:val="es-ES" w:eastAsia="en-AU"/>
        </w:rPr>
        <w:t>. Lleve este documento en su teléfono</w:t>
      </w:r>
      <w:r w:rsidR="00710F65">
        <w:rPr>
          <w:rFonts w:eastAsia="Times New Roman" w:cs="Times New Roman"/>
          <w:sz w:val="20"/>
          <w:szCs w:val="20"/>
          <w:lang w:val="es-ES" w:eastAsia="en-AU"/>
        </w:rPr>
        <w:t>:</w:t>
      </w:r>
      <w:r w:rsidR="0087014D">
        <w:rPr>
          <w:rFonts w:eastAsia="Times New Roman" w:cs="Times New Roman"/>
          <w:sz w:val="20"/>
          <w:szCs w:val="20"/>
          <w:lang w:val="es-ES" w:eastAsia="en-AU"/>
        </w:rPr>
        <w:t xml:space="preserve"> escaneado o </w:t>
      </w:r>
      <w:r w:rsidR="00710F65">
        <w:rPr>
          <w:rFonts w:eastAsia="Times New Roman" w:cs="Times New Roman"/>
          <w:sz w:val="20"/>
          <w:szCs w:val="20"/>
          <w:lang w:val="es-ES" w:eastAsia="en-AU"/>
        </w:rPr>
        <w:t xml:space="preserve">en una </w:t>
      </w:r>
      <w:r w:rsidR="0087014D">
        <w:rPr>
          <w:rFonts w:eastAsia="Times New Roman" w:cs="Times New Roman"/>
          <w:sz w:val="20"/>
          <w:szCs w:val="20"/>
          <w:lang w:val="es-ES" w:eastAsia="en-AU"/>
        </w:rPr>
        <w:t xml:space="preserve">foto </w:t>
      </w:r>
      <w:r w:rsidR="00710F65">
        <w:rPr>
          <w:rFonts w:eastAsia="Times New Roman" w:cs="Times New Roman"/>
          <w:sz w:val="20"/>
          <w:szCs w:val="20"/>
          <w:lang w:val="es-ES" w:eastAsia="en-AU"/>
        </w:rPr>
        <w:t>que se aprecie claramente</w:t>
      </w:r>
      <w:r w:rsidR="0087014D">
        <w:rPr>
          <w:rFonts w:eastAsia="Times New Roman" w:cs="Times New Roman"/>
          <w:sz w:val="20"/>
          <w:szCs w:val="20"/>
          <w:lang w:val="es-ES" w:eastAsia="en-AU"/>
        </w:rPr>
        <w:t>.</w:t>
      </w:r>
    </w:p>
    <w:p w:rsidR="006D06F9" w:rsidRPr="0087014D" w:rsidRDefault="006D06F9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 w:rsidRPr="0087014D">
        <w:rPr>
          <w:rFonts w:eastAsia="Times New Roman" w:cs="Times New Roman"/>
          <w:sz w:val="20"/>
          <w:szCs w:val="20"/>
          <w:lang w:val="es-ES" w:eastAsia="en-AU"/>
        </w:rPr>
        <w:t>Ob</w:t>
      </w:r>
      <w:r w:rsidR="0087014D">
        <w:rPr>
          <w:rFonts w:eastAsia="Times New Roman" w:cs="Times New Roman"/>
          <w:sz w:val="20"/>
          <w:szCs w:val="20"/>
          <w:lang w:val="es-ES" w:eastAsia="en-AU"/>
        </w:rPr>
        <w:t xml:space="preserve">tenga una carta de su médico que indique la medicación prescrita </w:t>
      </w:r>
      <w:r w:rsidR="00710F65">
        <w:rPr>
          <w:rFonts w:eastAsia="Times New Roman" w:cs="Times New Roman"/>
          <w:sz w:val="20"/>
          <w:szCs w:val="20"/>
          <w:lang w:val="es-ES" w:eastAsia="en-AU"/>
        </w:rPr>
        <w:t>y cualquier dispositivo o equipamiento</w:t>
      </w:r>
      <w:r w:rsidR="0087014D">
        <w:rPr>
          <w:rFonts w:eastAsia="Times New Roman" w:cs="Times New Roman"/>
          <w:sz w:val="20"/>
          <w:szCs w:val="20"/>
          <w:lang w:val="es-ES" w:eastAsia="en-AU"/>
        </w:rPr>
        <w:t xml:space="preserve"> médico que necesite (por ejemplo agujas y jeringas). Este documento le ayudará a pasar por la aduana y los controles de seguridad del aeropuerto.</w:t>
      </w:r>
    </w:p>
    <w:p w:rsidR="00052853" w:rsidRPr="0087014D" w:rsidRDefault="0087014D" w:rsidP="004A6710">
      <w:pPr>
        <w:pStyle w:val="Prrafodelista"/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>
        <w:rPr>
          <w:sz w:val="20"/>
          <w:szCs w:val="20"/>
          <w:lang w:val="es-ES"/>
        </w:rPr>
        <w:t xml:space="preserve">Podría ser </w:t>
      </w:r>
      <w:r w:rsidR="00E26D9C">
        <w:rPr>
          <w:sz w:val="20"/>
          <w:szCs w:val="20"/>
          <w:lang w:val="es-ES"/>
        </w:rPr>
        <w:t>ilega</w:t>
      </w:r>
      <w:r w:rsidR="00E26D9C" w:rsidRPr="0087014D">
        <w:rPr>
          <w:sz w:val="20"/>
          <w:szCs w:val="20"/>
          <w:lang w:val="es-ES"/>
        </w:rPr>
        <w:t>l</w:t>
      </w:r>
      <w:r>
        <w:rPr>
          <w:sz w:val="20"/>
          <w:szCs w:val="20"/>
          <w:lang w:val="es-ES"/>
        </w:rPr>
        <w:t xml:space="preserve"> </w:t>
      </w:r>
      <w:r w:rsidR="00E26D9C">
        <w:rPr>
          <w:sz w:val="20"/>
          <w:szCs w:val="20"/>
          <w:lang w:val="es-ES"/>
        </w:rPr>
        <w:t>llevar algunos medicamentos a ciertos países</w:t>
      </w:r>
      <w:r w:rsidR="00052853" w:rsidRPr="0087014D">
        <w:rPr>
          <w:sz w:val="20"/>
          <w:szCs w:val="20"/>
          <w:lang w:val="es-ES"/>
        </w:rPr>
        <w:t>.</w:t>
      </w:r>
      <w:r w:rsidR="00E26D9C">
        <w:rPr>
          <w:sz w:val="20"/>
          <w:szCs w:val="20"/>
          <w:lang w:val="es-ES"/>
        </w:rPr>
        <w:t xml:space="preserve"> Consúltelo previamente con la aduana, </w:t>
      </w:r>
      <w:r w:rsidR="00E26D9C" w:rsidRPr="0022229E">
        <w:rPr>
          <w:color w:val="000000" w:themeColor="text1"/>
          <w:sz w:val="20"/>
          <w:szCs w:val="20"/>
          <w:lang w:val="es-ES"/>
        </w:rPr>
        <w:t>la Alta Comisión</w:t>
      </w:r>
      <w:r w:rsidR="00E26D9C">
        <w:rPr>
          <w:sz w:val="20"/>
          <w:szCs w:val="20"/>
          <w:lang w:val="es-ES"/>
        </w:rPr>
        <w:t xml:space="preserve"> o el Consulado del país de destino.</w:t>
      </w:r>
    </w:p>
    <w:p w:rsidR="00052853" w:rsidRPr="0087014D" w:rsidRDefault="00E26D9C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>
        <w:rPr>
          <w:rFonts w:eastAsia="Times New Roman" w:cs="Times New Roman"/>
          <w:sz w:val="20"/>
          <w:szCs w:val="20"/>
          <w:lang w:val="es-ES" w:eastAsia="en-AU"/>
        </w:rPr>
        <w:t>Infórmese sobre los hospitales cercanos a</w:t>
      </w:r>
      <w:r w:rsidR="004D0294">
        <w:rPr>
          <w:rFonts w:eastAsia="Times New Roman" w:cs="Times New Roman"/>
          <w:sz w:val="20"/>
          <w:szCs w:val="20"/>
          <w:lang w:val="es-ES" w:eastAsia="en-AU"/>
        </w:rPr>
        <w:t xml:space="preserve">l lugar donde se vaya a alojar </w:t>
      </w:r>
      <w:r w:rsidR="004D0294" w:rsidRPr="004D0294">
        <w:rPr>
          <w:rFonts w:eastAsia="Times New Roman" w:cs="Times New Roman"/>
          <w:color w:val="000000" w:themeColor="text1"/>
          <w:sz w:val="20"/>
          <w:szCs w:val="20"/>
          <w:lang w:val="es-ES" w:eastAsia="en-AU"/>
        </w:rPr>
        <w:t>o la zona por donde vaya a estar viajando</w:t>
      </w:r>
      <w:r>
        <w:rPr>
          <w:rFonts w:eastAsia="Times New Roman" w:cs="Times New Roman"/>
          <w:color w:val="FF0000"/>
          <w:sz w:val="20"/>
          <w:szCs w:val="20"/>
          <w:lang w:val="es-ES" w:eastAsia="en-AU"/>
        </w:rPr>
        <w:t>.</w:t>
      </w:r>
      <w:r w:rsidR="00052853" w:rsidRPr="0087014D">
        <w:rPr>
          <w:rFonts w:eastAsia="Times New Roman" w:cs="Times New Roman"/>
          <w:sz w:val="20"/>
          <w:szCs w:val="20"/>
          <w:lang w:val="es-ES" w:eastAsia="en-AU"/>
        </w:rPr>
        <w:t xml:space="preserve"> </w:t>
      </w:r>
      <w:r w:rsidR="00270384">
        <w:rPr>
          <w:rFonts w:eastAsia="Times New Roman" w:cs="Times New Roman"/>
          <w:sz w:val="20"/>
          <w:szCs w:val="20"/>
          <w:lang w:val="es-ES" w:eastAsia="en-AU"/>
        </w:rPr>
        <w:t xml:space="preserve">Asegúrese de que haya acceso a un servicio de emergencias cercano y conozca los teléfonos de urgencias de los países que va a visitar. </w:t>
      </w:r>
      <w:r w:rsidR="00E72D51">
        <w:rPr>
          <w:rFonts w:eastAsia="Times New Roman" w:cs="Times New Roman"/>
          <w:sz w:val="20"/>
          <w:szCs w:val="20"/>
          <w:lang w:val="es-ES" w:eastAsia="en-AU"/>
        </w:rPr>
        <w:t xml:space="preserve">Podría asesorarle alguna </w:t>
      </w:r>
      <w:r w:rsidR="00270384">
        <w:rPr>
          <w:rFonts w:eastAsia="Times New Roman" w:cs="Times New Roman"/>
          <w:sz w:val="20"/>
          <w:szCs w:val="20"/>
          <w:lang w:val="es-ES" w:eastAsia="en-AU"/>
        </w:rPr>
        <w:t>asociación de pacientes local.</w:t>
      </w:r>
    </w:p>
    <w:p w:rsidR="009816BD" w:rsidRPr="0087014D" w:rsidRDefault="00052853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 w:rsidRPr="0087014D">
        <w:rPr>
          <w:rFonts w:eastAsia="Times New Roman" w:cs="Times New Roman"/>
          <w:sz w:val="20"/>
          <w:szCs w:val="20"/>
          <w:lang w:val="es-ES" w:eastAsia="en-AU"/>
        </w:rPr>
        <w:t>Obt</w:t>
      </w:r>
      <w:r w:rsidR="00270384">
        <w:rPr>
          <w:rFonts w:eastAsia="Times New Roman" w:cs="Times New Roman"/>
          <w:sz w:val="20"/>
          <w:szCs w:val="20"/>
          <w:lang w:val="es-ES" w:eastAsia="en-AU"/>
        </w:rPr>
        <w:t>enga un seguro de viaje que cubra patologías preexistentes, incluyendo el traslado a un hospital apropiado para tratar esa patología.</w:t>
      </w:r>
      <w:r w:rsidR="00D91AE4" w:rsidRPr="0087014D">
        <w:rPr>
          <w:rFonts w:eastAsia="Times New Roman" w:cs="Times New Roman"/>
          <w:sz w:val="20"/>
          <w:szCs w:val="20"/>
          <w:lang w:val="es-ES" w:eastAsia="en-AU"/>
        </w:rPr>
        <w:t xml:space="preserve"> </w:t>
      </w:r>
      <w:r w:rsidR="00270384" w:rsidRPr="0022229E">
        <w:rPr>
          <w:color w:val="000000" w:themeColor="text1"/>
          <w:sz w:val="20"/>
          <w:szCs w:val="20"/>
          <w:lang w:val="es-ES"/>
        </w:rPr>
        <w:t xml:space="preserve">Compruebe el seguro, ya que puede excluir ciertos medicamentos o </w:t>
      </w:r>
      <w:r w:rsidR="0022229E" w:rsidRPr="0022229E">
        <w:rPr>
          <w:color w:val="000000" w:themeColor="text1"/>
          <w:sz w:val="20"/>
          <w:szCs w:val="20"/>
          <w:lang w:val="es-ES"/>
        </w:rPr>
        <w:t>contemplar</w:t>
      </w:r>
      <w:r w:rsidR="00270384" w:rsidRPr="0022229E">
        <w:rPr>
          <w:color w:val="000000" w:themeColor="text1"/>
          <w:sz w:val="20"/>
          <w:szCs w:val="20"/>
          <w:lang w:val="es-ES"/>
        </w:rPr>
        <w:t xml:space="preserve"> un periodo de carencia de asistencia </w:t>
      </w:r>
      <w:r w:rsidR="00AE37D9" w:rsidRPr="0022229E">
        <w:rPr>
          <w:color w:val="000000" w:themeColor="text1"/>
          <w:sz w:val="20"/>
          <w:szCs w:val="20"/>
          <w:lang w:val="es-ES"/>
        </w:rPr>
        <w:t>a partir de la fecha de contratación</w:t>
      </w:r>
      <w:r w:rsidR="00270384" w:rsidRPr="0022229E">
        <w:rPr>
          <w:color w:val="000000" w:themeColor="text1"/>
          <w:sz w:val="20"/>
          <w:szCs w:val="20"/>
          <w:lang w:val="es-ES"/>
        </w:rPr>
        <w:t>.</w:t>
      </w:r>
      <w:r w:rsidR="00270384">
        <w:rPr>
          <w:sz w:val="20"/>
          <w:szCs w:val="20"/>
          <w:lang w:val="es-ES"/>
        </w:rPr>
        <w:t xml:space="preserve"> Compruebe también qué actividades no están cubiertas por su póliza.</w:t>
      </w:r>
    </w:p>
    <w:p w:rsidR="009816BD" w:rsidRPr="0087014D" w:rsidRDefault="00270384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>
        <w:rPr>
          <w:sz w:val="20"/>
          <w:szCs w:val="20"/>
          <w:lang w:val="es-ES"/>
        </w:rPr>
        <w:t>Realice cualquier cambio en su medicación al menos 6 meses antes de la fecha de salida, de forma que tenga tiempo para consultar con su médico cualquier incidencia</w:t>
      </w:r>
      <w:r w:rsidR="00AE37D9">
        <w:rPr>
          <w:sz w:val="20"/>
          <w:szCs w:val="20"/>
          <w:lang w:val="es-ES"/>
        </w:rPr>
        <w:t xml:space="preserve"> y</w:t>
      </w:r>
      <w:r>
        <w:rPr>
          <w:sz w:val="20"/>
          <w:szCs w:val="20"/>
          <w:lang w:val="es-ES"/>
        </w:rPr>
        <w:t xml:space="preserve"> </w:t>
      </w:r>
      <w:r w:rsidR="00AE37D9">
        <w:rPr>
          <w:sz w:val="20"/>
          <w:szCs w:val="20"/>
          <w:lang w:val="es-ES"/>
        </w:rPr>
        <w:t>estar estable respecto a su enfermedad</w:t>
      </w:r>
      <w:r w:rsidRPr="00270384">
        <w:rPr>
          <w:color w:val="FF0000"/>
          <w:sz w:val="20"/>
          <w:szCs w:val="20"/>
          <w:lang w:val="es-ES"/>
        </w:rPr>
        <w:t xml:space="preserve"> </w:t>
      </w:r>
      <w:r w:rsidRPr="00AE37D9">
        <w:rPr>
          <w:color w:val="000000" w:themeColor="text1"/>
          <w:sz w:val="20"/>
          <w:szCs w:val="20"/>
          <w:lang w:val="es-ES"/>
        </w:rPr>
        <w:t>para el viaje.</w:t>
      </w:r>
    </w:p>
    <w:p w:rsidR="000E4763" w:rsidRPr="0087014D" w:rsidRDefault="004C6052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>
        <w:rPr>
          <w:sz w:val="20"/>
          <w:szCs w:val="20"/>
          <w:lang w:val="es-ES"/>
        </w:rPr>
        <w:t xml:space="preserve">Puede adaptarse a los cambios de zona horaria modificando gradualmente su medicación mientras se encuentra en  tránsito o </w:t>
      </w:r>
      <w:r w:rsidR="002850A7">
        <w:rPr>
          <w:sz w:val="20"/>
          <w:szCs w:val="20"/>
          <w:lang w:val="es-ES"/>
        </w:rPr>
        <w:t>cambiando al nuevo horario una vez llegue a su destino</w:t>
      </w:r>
      <w:r w:rsidR="000E4763" w:rsidRPr="0087014D">
        <w:rPr>
          <w:sz w:val="20"/>
          <w:szCs w:val="20"/>
          <w:lang w:val="es-ES"/>
        </w:rPr>
        <w:t xml:space="preserve">. </w:t>
      </w:r>
      <w:r w:rsidR="002850A7">
        <w:rPr>
          <w:sz w:val="20"/>
          <w:szCs w:val="20"/>
          <w:lang w:val="es-ES"/>
        </w:rPr>
        <w:t>Su médico y otros viajeros experimentados con patologías similares pueden asesorarle sobre cómo realizar esta adaptación.</w:t>
      </w:r>
    </w:p>
    <w:p w:rsidR="00DC3148" w:rsidRPr="0087014D" w:rsidRDefault="002850A7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>
        <w:rPr>
          <w:rFonts w:eastAsia="Times New Roman" w:cs="Times New Roman"/>
          <w:sz w:val="20"/>
          <w:szCs w:val="20"/>
          <w:lang w:val="es-ES" w:eastAsia="en-AU"/>
        </w:rPr>
        <w:t xml:space="preserve">Asegúrese de que </w:t>
      </w:r>
      <w:r w:rsidRPr="007A4459">
        <w:rPr>
          <w:rFonts w:eastAsia="Times New Roman" w:cs="Times New Roman"/>
          <w:color w:val="000000" w:themeColor="text1"/>
          <w:sz w:val="20"/>
          <w:szCs w:val="20"/>
          <w:lang w:val="es-ES" w:eastAsia="en-AU"/>
        </w:rPr>
        <w:t>su carta de emergencia</w:t>
      </w:r>
      <w:r>
        <w:rPr>
          <w:rFonts w:eastAsia="Times New Roman" w:cs="Times New Roman"/>
          <w:sz w:val="20"/>
          <w:szCs w:val="20"/>
          <w:lang w:val="es-ES" w:eastAsia="en-AU"/>
        </w:rPr>
        <w:t xml:space="preserve"> está actualizada y con las dosis de medicación correctas. Si viaja a un país en el que el español no es el idioma oficial, haga traducir la carta al idioma requerido.</w:t>
      </w:r>
      <w:r w:rsidR="00DC3148" w:rsidRPr="0087014D">
        <w:rPr>
          <w:rFonts w:eastAsia="Times New Roman" w:cs="Times New Roman"/>
          <w:sz w:val="20"/>
          <w:szCs w:val="20"/>
          <w:lang w:val="es-ES" w:eastAsia="en-AU"/>
        </w:rPr>
        <w:t xml:space="preserve"> </w:t>
      </w:r>
    </w:p>
    <w:p w:rsidR="00EA196D" w:rsidRPr="0087014D" w:rsidRDefault="002850A7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 w:rsidRPr="007A4459">
        <w:rPr>
          <w:rFonts w:eastAsia="Times New Roman" w:cs="Times New Roman"/>
          <w:color w:val="000000" w:themeColor="text1"/>
          <w:sz w:val="20"/>
          <w:szCs w:val="20"/>
          <w:lang w:val="es-ES" w:eastAsia="en-AU"/>
        </w:rPr>
        <w:t>Lleve suministros adicionales de medicación y recetas</w:t>
      </w:r>
      <w:r w:rsidR="007A4459" w:rsidRPr="007A4459">
        <w:rPr>
          <w:rFonts w:eastAsia="Times New Roman" w:cs="Times New Roman"/>
          <w:color w:val="000000" w:themeColor="text1"/>
          <w:sz w:val="20"/>
          <w:szCs w:val="20"/>
          <w:lang w:val="es-ES" w:eastAsia="en-AU"/>
        </w:rPr>
        <w:t>/prescripciones</w:t>
      </w:r>
      <w:r w:rsidRPr="007A4459">
        <w:rPr>
          <w:rFonts w:eastAsia="Times New Roman" w:cs="Times New Roman"/>
          <w:color w:val="000000" w:themeColor="text1"/>
          <w:sz w:val="20"/>
          <w:szCs w:val="20"/>
          <w:lang w:val="es-ES" w:eastAsia="en-AU"/>
        </w:rPr>
        <w:t xml:space="preserve"> actualizadas.</w:t>
      </w:r>
      <w:r>
        <w:rPr>
          <w:rFonts w:eastAsia="Times New Roman" w:cs="Times New Roman"/>
          <w:sz w:val="20"/>
          <w:szCs w:val="20"/>
          <w:lang w:val="es-ES" w:eastAsia="en-AU"/>
        </w:rPr>
        <w:t xml:space="preserve"> Mantenga siempre la medicación en su equipaje de mano ya que la temperatura de la bodega del avión es excesivamente fría.</w:t>
      </w:r>
      <w:r w:rsidR="0037146F">
        <w:rPr>
          <w:rFonts w:eastAsia="Times New Roman" w:cs="Times New Roman"/>
          <w:sz w:val="20"/>
          <w:szCs w:val="20"/>
          <w:lang w:val="es-ES" w:eastAsia="en-AU"/>
        </w:rPr>
        <w:t xml:space="preserve"> Además garantiza que la medicación está a salvo con usted en todo momento. También es una buena práctica guardar copias en papel de las recetas</w:t>
      </w:r>
      <w:r w:rsidR="007A4459">
        <w:rPr>
          <w:rFonts w:eastAsia="Times New Roman" w:cs="Times New Roman"/>
          <w:sz w:val="20"/>
          <w:szCs w:val="20"/>
          <w:lang w:val="es-ES" w:eastAsia="en-AU"/>
        </w:rPr>
        <w:t>/prescripciones</w:t>
      </w:r>
      <w:r w:rsidR="0037146F">
        <w:rPr>
          <w:rFonts w:eastAsia="Times New Roman" w:cs="Times New Roman"/>
          <w:sz w:val="20"/>
          <w:szCs w:val="20"/>
          <w:lang w:val="es-ES" w:eastAsia="en-AU"/>
        </w:rPr>
        <w:t xml:space="preserve"> en su equipaje de mano</w:t>
      </w:r>
      <w:r w:rsidR="00D91AE4" w:rsidRPr="0087014D">
        <w:rPr>
          <w:rFonts w:eastAsia="Times New Roman" w:cs="Times New Roman"/>
          <w:sz w:val="20"/>
          <w:szCs w:val="20"/>
          <w:lang w:val="es-ES" w:eastAsia="en-AU"/>
        </w:rPr>
        <w:t xml:space="preserve">. </w:t>
      </w:r>
      <w:r w:rsidR="0037146F">
        <w:rPr>
          <w:rFonts w:eastAsia="Times New Roman" w:cs="Times New Roman"/>
          <w:sz w:val="20"/>
          <w:szCs w:val="20"/>
          <w:lang w:val="es-ES" w:eastAsia="en-AU"/>
        </w:rPr>
        <w:t>Escanee o saque fotos con su teléfono de todas las recetas y documentos y envíeselos a su propio mail, por si sucediera algo con las copias en papel.</w:t>
      </w:r>
      <w:r w:rsidR="00EA196D" w:rsidRPr="0087014D">
        <w:rPr>
          <w:rFonts w:eastAsia="Times New Roman" w:cs="Times New Roman"/>
          <w:sz w:val="20"/>
          <w:szCs w:val="20"/>
          <w:lang w:val="es-ES" w:eastAsia="en-AU"/>
        </w:rPr>
        <w:t xml:space="preserve"> </w:t>
      </w:r>
    </w:p>
    <w:p w:rsidR="000E377F" w:rsidRPr="0037146F" w:rsidRDefault="0037146F" w:rsidP="0037146F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 w:rsidRPr="0037146F">
        <w:rPr>
          <w:rFonts w:eastAsia="Times New Roman" w:cs="Times New Roman"/>
          <w:sz w:val="20"/>
          <w:szCs w:val="20"/>
          <w:lang w:val="es-ES" w:eastAsia="en-AU"/>
        </w:rPr>
        <w:t xml:space="preserve">Asegúrese de tener suficientes suministros de inyección de hidrocortisona de emergencia (agujas, jeringas, </w:t>
      </w:r>
      <w:r w:rsidR="0021305A">
        <w:rPr>
          <w:rFonts w:eastAsia="Times New Roman" w:cs="Times New Roman"/>
          <w:sz w:val="20"/>
          <w:szCs w:val="20"/>
          <w:lang w:val="es-ES" w:eastAsia="en-AU"/>
        </w:rPr>
        <w:t>toallitas de</w:t>
      </w:r>
      <w:r w:rsidRPr="0037146F">
        <w:rPr>
          <w:rFonts w:eastAsia="Times New Roman" w:cs="Times New Roman"/>
          <w:sz w:val="20"/>
          <w:szCs w:val="20"/>
          <w:lang w:val="es-ES" w:eastAsia="en-AU"/>
        </w:rPr>
        <w:t xml:space="preserve"> alcohol y viales de hidrocortisona)</w:t>
      </w:r>
      <w:r>
        <w:rPr>
          <w:rFonts w:eastAsia="Times New Roman" w:cs="Times New Roman"/>
          <w:sz w:val="20"/>
          <w:szCs w:val="20"/>
          <w:lang w:val="es-ES" w:eastAsia="en-AU"/>
        </w:rPr>
        <w:t xml:space="preserve">. Mantenga todos los suministros juntos en un paquete junto con una copia de </w:t>
      </w:r>
      <w:r w:rsidRPr="0021305A">
        <w:rPr>
          <w:rFonts w:eastAsia="Times New Roman" w:cs="Times New Roman"/>
          <w:sz w:val="20"/>
          <w:szCs w:val="20"/>
          <w:lang w:val="es-ES" w:eastAsia="en-AU"/>
        </w:rPr>
        <w:t>su carta de emergencia.</w:t>
      </w:r>
      <w:r>
        <w:rPr>
          <w:rFonts w:eastAsia="Times New Roman" w:cs="Times New Roman"/>
          <w:sz w:val="20"/>
          <w:szCs w:val="20"/>
          <w:lang w:val="es-ES" w:eastAsia="en-AU"/>
        </w:rPr>
        <w:t xml:space="preserve"> Este paquete </w:t>
      </w:r>
      <w:r w:rsidR="000E7CA6">
        <w:rPr>
          <w:rFonts w:eastAsia="Times New Roman" w:cs="Times New Roman"/>
          <w:sz w:val="20"/>
          <w:szCs w:val="20"/>
          <w:lang w:val="es-ES" w:eastAsia="en-AU"/>
        </w:rPr>
        <w:t>debe ser accesible en todo momento y estar custodiado por usted. Es recomendable tener varios paquetes preparados y dejar uno en un lugar seguro del alojamiento, llevar otro con usted y otro</w:t>
      </w:r>
      <w:r w:rsidR="000E7CA6" w:rsidRPr="0022229E">
        <w:rPr>
          <w:rFonts w:eastAsia="Times New Roman" w:cs="Times New Roman"/>
          <w:color w:val="FF0000"/>
          <w:sz w:val="20"/>
          <w:szCs w:val="20"/>
          <w:lang w:val="es-ES" w:eastAsia="en-AU"/>
        </w:rPr>
        <w:t xml:space="preserve"> </w:t>
      </w:r>
      <w:r w:rsidR="000E7CA6">
        <w:rPr>
          <w:rFonts w:eastAsia="Times New Roman" w:cs="Times New Roman"/>
          <w:sz w:val="20"/>
          <w:szCs w:val="20"/>
          <w:lang w:val="es-ES" w:eastAsia="en-AU"/>
        </w:rPr>
        <w:t>su acompañante para casos como pérdida del bolso, robo…</w:t>
      </w:r>
    </w:p>
    <w:p w:rsidR="00EA196D" w:rsidRPr="0087014D" w:rsidRDefault="000E7CA6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>
        <w:rPr>
          <w:rFonts w:eastAsia="Times New Roman" w:cs="Times New Roman"/>
          <w:sz w:val="20"/>
          <w:szCs w:val="20"/>
          <w:lang w:val="es-ES" w:eastAsia="en-AU"/>
        </w:rPr>
        <w:t xml:space="preserve">Tenga a mano el teléfono y la dirección de correo electrónico de su Departamento de Endocrinos / Médicos, tanto en horario habitual como atención 24 horas. </w:t>
      </w:r>
      <w:r w:rsidR="00E12B59">
        <w:rPr>
          <w:rFonts w:eastAsia="Times New Roman" w:cs="Times New Roman"/>
          <w:sz w:val="20"/>
          <w:szCs w:val="20"/>
          <w:lang w:val="es-ES" w:eastAsia="en-AU"/>
        </w:rPr>
        <w:t>Guárdelos</w:t>
      </w:r>
      <w:r>
        <w:rPr>
          <w:rFonts w:eastAsia="Times New Roman" w:cs="Times New Roman"/>
          <w:sz w:val="20"/>
          <w:szCs w:val="20"/>
          <w:lang w:val="es-ES" w:eastAsia="en-AU"/>
        </w:rPr>
        <w:t xml:space="preserve"> en su móvil y </w:t>
      </w:r>
      <w:r w:rsidR="00E12B59">
        <w:rPr>
          <w:rFonts w:eastAsia="Times New Roman" w:cs="Times New Roman"/>
          <w:sz w:val="20"/>
          <w:szCs w:val="20"/>
          <w:lang w:val="es-ES" w:eastAsia="en-AU"/>
        </w:rPr>
        <w:t xml:space="preserve">escríbalos en algún lugar de forma que pueda contactar con ellos en caso de necesidad. </w:t>
      </w:r>
      <w:r>
        <w:rPr>
          <w:rFonts w:eastAsia="Times New Roman" w:cs="Times New Roman"/>
          <w:sz w:val="20"/>
          <w:szCs w:val="20"/>
          <w:lang w:val="es-ES" w:eastAsia="en-AU"/>
        </w:rPr>
        <w:t xml:space="preserve"> </w:t>
      </w:r>
    </w:p>
    <w:p w:rsidR="00EA196D" w:rsidRPr="0087014D" w:rsidRDefault="00E12B59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>
        <w:rPr>
          <w:rFonts w:eastAsia="Times New Roman" w:cs="Times New Roman"/>
          <w:sz w:val="20"/>
          <w:szCs w:val="20"/>
          <w:lang w:val="es-ES" w:eastAsia="en-AU"/>
        </w:rPr>
        <w:t xml:space="preserve">Si la medicación requiere refrigeración, verifique que su alojamiento/medio de transporte dispone de un refrigerador. </w:t>
      </w:r>
      <w:r w:rsidRPr="00E12B59">
        <w:rPr>
          <w:rFonts w:eastAsia="Times New Roman" w:cs="Times New Roman"/>
          <w:sz w:val="20"/>
          <w:szCs w:val="20"/>
          <w:u w:val="single"/>
          <w:lang w:val="es-ES" w:eastAsia="en-AU"/>
        </w:rPr>
        <w:t>Si viaja en transporte aéreo se recomienda no utilizar el frigorífico del avión</w:t>
      </w:r>
      <w:r>
        <w:rPr>
          <w:rFonts w:eastAsia="Times New Roman" w:cs="Times New Roman"/>
          <w:sz w:val="20"/>
          <w:szCs w:val="20"/>
          <w:lang w:val="es-ES" w:eastAsia="en-AU"/>
        </w:rPr>
        <w:t xml:space="preserve">. Prepare unos bloques de </w:t>
      </w:r>
      <w:r w:rsidRPr="00E12B59">
        <w:rPr>
          <w:rFonts w:eastAsia="Times New Roman" w:cs="Times New Roman"/>
          <w:sz w:val="20"/>
          <w:szCs w:val="20"/>
          <w:u w:val="single"/>
          <w:lang w:val="es-ES" w:eastAsia="en-AU"/>
        </w:rPr>
        <w:t>hielo y asegúrese de que haya hielo disponible</w:t>
      </w:r>
      <w:r>
        <w:rPr>
          <w:rFonts w:eastAsia="Times New Roman" w:cs="Times New Roman"/>
          <w:sz w:val="20"/>
          <w:szCs w:val="20"/>
          <w:lang w:val="es-ES" w:eastAsia="en-AU"/>
        </w:rPr>
        <w:t xml:space="preserve"> para mantener la medicación fría.</w:t>
      </w:r>
      <w:r w:rsidR="0029195D" w:rsidRPr="0087014D">
        <w:rPr>
          <w:rFonts w:eastAsia="Times New Roman" w:cs="Times New Roman"/>
          <w:sz w:val="20"/>
          <w:szCs w:val="20"/>
          <w:lang w:val="es-ES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es-ES" w:eastAsia="en-AU"/>
        </w:rPr>
        <w:t>Si los bloques de hielo comienzan a derretirse puede pedir a la tripulación del avión que le faciliten hielo en una bolsa de plástico, el cual hará la misma función que sus bloques.</w:t>
      </w:r>
      <w:r w:rsidR="00DC3148" w:rsidRPr="0087014D">
        <w:rPr>
          <w:rFonts w:eastAsia="Times New Roman" w:cs="Times New Roman"/>
          <w:sz w:val="20"/>
          <w:szCs w:val="20"/>
          <w:lang w:val="es-ES" w:eastAsia="en-AU"/>
        </w:rPr>
        <w:t xml:space="preserve"> </w:t>
      </w:r>
      <w:r w:rsidR="0029195D" w:rsidRPr="0087014D">
        <w:rPr>
          <w:rFonts w:eastAsia="Times New Roman" w:cs="Times New Roman"/>
          <w:sz w:val="20"/>
          <w:szCs w:val="20"/>
          <w:lang w:val="es-ES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es-ES" w:eastAsia="en-AU"/>
        </w:rPr>
        <w:t xml:space="preserve">Lleve algunas bolsas de plástico de cierre fácil por si fueran necesarias. </w:t>
      </w:r>
    </w:p>
    <w:p w:rsidR="00DC0344" w:rsidRPr="00EE0E43" w:rsidRDefault="00EE0E43" w:rsidP="00F50DD2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es-ES" w:eastAsia="en-AU"/>
        </w:rPr>
      </w:pPr>
      <w:r w:rsidRPr="00EE0E43">
        <w:rPr>
          <w:rFonts w:eastAsia="Times New Roman" w:cs="Times New Roman"/>
          <w:sz w:val="20"/>
          <w:szCs w:val="20"/>
          <w:lang w:val="es-ES" w:eastAsia="en-AU"/>
        </w:rPr>
        <w:t>Lleve</w:t>
      </w:r>
      <w:r w:rsidR="00EA196D" w:rsidRPr="00EE0E43">
        <w:rPr>
          <w:rFonts w:eastAsia="Times New Roman" w:cs="Times New Roman"/>
          <w:sz w:val="20"/>
          <w:szCs w:val="20"/>
          <w:lang w:val="es-ES" w:eastAsia="en-AU"/>
        </w:rPr>
        <w:t xml:space="preserve"> </w:t>
      </w:r>
      <w:proofErr w:type="spellStart"/>
      <w:r w:rsidR="00EA196D" w:rsidRPr="0067726D">
        <w:rPr>
          <w:rFonts w:eastAsia="Times New Roman" w:cs="Times New Roman"/>
          <w:color w:val="000000" w:themeColor="text1"/>
          <w:sz w:val="20"/>
          <w:szCs w:val="20"/>
          <w:lang w:val="es-ES" w:eastAsia="en-AU"/>
        </w:rPr>
        <w:t>snacks</w:t>
      </w:r>
      <w:proofErr w:type="spellEnd"/>
      <w:r w:rsidR="00EA196D" w:rsidRPr="0067726D">
        <w:rPr>
          <w:rFonts w:eastAsia="Times New Roman" w:cs="Times New Roman"/>
          <w:color w:val="000000" w:themeColor="text1"/>
          <w:sz w:val="20"/>
          <w:szCs w:val="20"/>
          <w:lang w:val="es-ES" w:eastAsia="en-AU"/>
        </w:rPr>
        <w:t xml:space="preserve"> </w:t>
      </w:r>
      <w:r w:rsidRPr="0067726D">
        <w:rPr>
          <w:rFonts w:eastAsia="Times New Roman" w:cs="Times New Roman"/>
          <w:color w:val="000000" w:themeColor="text1"/>
          <w:sz w:val="20"/>
          <w:szCs w:val="20"/>
          <w:lang w:val="es-ES" w:eastAsia="en-AU"/>
        </w:rPr>
        <w:t>y</w:t>
      </w:r>
      <w:r w:rsidRPr="00EE0E43">
        <w:rPr>
          <w:rFonts w:eastAsia="Times New Roman" w:cs="Times New Roman"/>
          <w:sz w:val="20"/>
          <w:szCs w:val="20"/>
          <w:lang w:val="es-ES" w:eastAsia="en-AU"/>
        </w:rPr>
        <w:t xml:space="preserve"> bebidas</w:t>
      </w:r>
      <w:r w:rsidR="00EA196D" w:rsidRPr="00EE0E43">
        <w:rPr>
          <w:rFonts w:eastAsia="Times New Roman" w:cs="Times New Roman"/>
          <w:sz w:val="20"/>
          <w:szCs w:val="20"/>
          <w:lang w:val="es-ES" w:eastAsia="en-AU"/>
        </w:rPr>
        <w:t xml:space="preserve"> </w:t>
      </w:r>
      <w:r w:rsidRPr="00EE0E43">
        <w:rPr>
          <w:rFonts w:eastAsia="Times New Roman" w:cs="Times New Roman"/>
          <w:sz w:val="20"/>
          <w:szCs w:val="20"/>
          <w:lang w:val="es-ES" w:eastAsia="en-AU"/>
        </w:rPr>
        <w:t>con usted continuamente</w:t>
      </w:r>
      <w:r w:rsidR="0063303F" w:rsidRPr="00EE0E43">
        <w:rPr>
          <w:rFonts w:eastAsia="Times New Roman" w:cs="Times New Roman"/>
          <w:sz w:val="20"/>
          <w:szCs w:val="20"/>
          <w:lang w:val="es-ES" w:eastAsia="en-AU"/>
        </w:rPr>
        <w:t xml:space="preserve">. </w:t>
      </w:r>
      <w:r w:rsidR="0029195D" w:rsidRPr="00EE0E43">
        <w:rPr>
          <w:rFonts w:eastAsia="Times New Roman" w:cs="Times New Roman"/>
          <w:sz w:val="20"/>
          <w:szCs w:val="20"/>
          <w:lang w:val="es-ES" w:eastAsia="en-AU"/>
        </w:rPr>
        <w:t>Plan</w:t>
      </w:r>
      <w:r w:rsidRPr="00EE0E43">
        <w:rPr>
          <w:rFonts w:eastAsia="Times New Roman" w:cs="Times New Roman"/>
          <w:sz w:val="20"/>
          <w:szCs w:val="20"/>
          <w:lang w:val="es-ES" w:eastAsia="en-AU"/>
        </w:rPr>
        <w:t>ifique con antelación para poder tener un día de descanso entre vuelos largos.</w:t>
      </w:r>
    </w:p>
    <w:p w:rsidR="00E90513" w:rsidRPr="0087014D" w:rsidRDefault="00EE0E43" w:rsidP="00F50DD2">
      <w:pPr>
        <w:tabs>
          <w:tab w:val="left" w:pos="450"/>
        </w:tabs>
        <w:spacing w:after="120" w:line="240" w:lineRule="auto"/>
        <w:rPr>
          <w:rFonts w:eastAsia="Times New Roman" w:cstheme="minorHAnsi"/>
          <w:i/>
          <w:sz w:val="14"/>
          <w:szCs w:val="14"/>
          <w:lang w:val="es-ES" w:eastAsia="en-AU"/>
        </w:rPr>
      </w:pPr>
      <w:r>
        <w:rPr>
          <w:rFonts w:eastAsia="Times New Roman" w:cs="Times New Roman"/>
          <w:i/>
          <w:sz w:val="14"/>
          <w:szCs w:val="14"/>
          <w:u w:val="single"/>
          <w:lang w:val="es-ES" w:eastAsia="en-AU"/>
        </w:rPr>
        <w:t>Nota</w:t>
      </w:r>
      <w:r w:rsidR="00E90513" w:rsidRPr="0087014D">
        <w:rPr>
          <w:rFonts w:eastAsia="Times New Roman" w:cs="Times New Roman"/>
          <w:i/>
          <w:sz w:val="14"/>
          <w:szCs w:val="14"/>
          <w:u w:val="single"/>
          <w:lang w:val="es-ES" w:eastAsia="en-AU"/>
        </w:rPr>
        <w:t xml:space="preserve">:  </w:t>
      </w:r>
      <w:r w:rsidR="00AB4CF5" w:rsidRPr="0087014D">
        <w:rPr>
          <w:rFonts w:eastAsia="Times New Roman" w:cs="Times New Roman"/>
          <w:i/>
          <w:sz w:val="14"/>
          <w:szCs w:val="14"/>
          <w:lang w:val="es-ES" w:eastAsia="en-AU"/>
        </w:rPr>
        <w:br/>
      </w:r>
      <w:r w:rsidR="003323DB" w:rsidRPr="0087014D">
        <w:rPr>
          <w:rFonts w:eastAsia="Times New Roman" w:cs="Times New Roman"/>
          <w:i/>
          <w:sz w:val="14"/>
          <w:szCs w:val="14"/>
          <w:lang w:val="es-ES" w:eastAsia="en-AU"/>
        </w:rPr>
        <w:t>Pro</w:t>
      </w:r>
      <w:r>
        <w:rPr>
          <w:rFonts w:eastAsia="Times New Roman" w:cs="Times New Roman"/>
          <w:i/>
          <w:sz w:val="14"/>
          <w:szCs w:val="14"/>
          <w:lang w:val="es-ES" w:eastAsia="en-AU"/>
        </w:rPr>
        <w:t>porcionado por</w:t>
      </w:r>
      <w:r w:rsidR="003323DB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</w:t>
      </w:r>
      <w:proofErr w:type="spellStart"/>
      <w:r w:rsidR="00E90513" w:rsidRPr="0087014D">
        <w:rPr>
          <w:rFonts w:eastAsia="Times New Roman" w:cs="Times New Roman"/>
          <w:i/>
          <w:sz w:val="14"/>
          <w:szCs w:val="14"/>
          <w:lang w:val="es-ES" w:eastAsia="en-AU"/>
        </w:rPr>
        <w:t>Endocrine</w:t>
      </w:r>
      <w:proofErr w:type="spellEnd"/>
      <w:r w:rsidR="00E90513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Nurses </w:t>
      </w:r>
      <w:proofErr w:type="spellStart"/>
      <w:r w:rsidR="00E90513" w:rsidRPr="0087014D">
        <w:rPr>
          <w:rFonts w:eastAsia="Times New Roman" w:cs="Times New Roman"/>
          <w:i/>
          <w:sz w:val="14"/>
          <w:szCs w:val="14"/>
          <w:lang w:val="es-ES" w:eastAsia="en-AU"/>
        </w:rPr>
        <w:t>Society</w:t>
      </w:r>
      <w:proofErr w:type="spellEnd"/>
      <w:r w:rsidR="00E90513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of Australasia</w:t>
      </w:r>
      <w:r w:rsidR="00DC0344" w:rsidRPr="0087014D">
        <w:rPr>
          <w:rFonts w:eastAsia="Times New Roman" w:cs="Times New Roman"/>
          <w:i/>
          <w:sz w:val="14"/>
          <w:szCs w:val="14"/>
          <w:lang w:val="es-ES" w:eastAsia="en-AU"/>
        </w:rPr>
        <w:br/>
        <w:t>Adap</w:t>
      </w:r>
      <w:r>
        <w:rPr>
          <w:rFonts w:eastAsia="Times New Roman" w:cs="Times New Roman"/>
          <w:i/>
          <w:sz w:val="14"/>
          <w:szCs w:val="14"/>
          <w:lang w:val="es-ES" w:eastAsia="en-AU"/>
        </w:rPr>
        <w:t xml:space="preserve">tado por </w:t>
      </w:r>
      <w:proofErr w:type="spellStart"/>
      <w:r w:rsidR="00E90513" w:rsidRPr="0087014D">
        <w:rPr>
          <w:rFonts w:eastAsia="Times New Roman" w:cs="Times New Roman"/>
          <w:i/>
          <w:sz w:val="14"/>
          <w:szCs w:val="14"/>
          <w:lang w:val="es-ES" w:eastAsia="en-AU"/>
        </w:rPr>
        <w:t>Australian</w:t>
      </w:r>
      <w:proofErr w:type="spellEnd"/>
      <w:r w:rsidR="00E90513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</w:t>
      </w:r>
      <w:proofErr w:type="spellStart"/>
      <w:r w:rsidR="00E90513" w:rsidRPr="0087014D">
        <w:rPr>
          <w:rFonts w:eastAsia="Times New Roman" w:cs="Times New Roman"/>
          <w:i/>
          <w:sz w:val="14"/>
          <w:szCs w:val="14"/>
          <w:lang w:val="es-ES" w:eastAsia="en-AU"/>
        </w:rPr>
        <w:t>Pituitary</w:t>
      </w:r>
      <w:proofErr w:type="spellEnd"/>
      <w:r w:rsidR="00E90513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</w:t>
      </w:r>
      <w:proofErr w:type="spellStart"/>
      <w:r w:rsidR="00E90513" w:rsidRPr="0087014D">
        <w:rPr>
          <w:rFonts w:eastAsia="Times New Roman" w:cs="Times New Roman"/>
          <w:i/>
          <w:sz w:val="14"/>
          <w:szCs w:val="14"/>
          <w:lang w:val="es-ES" w:eastAsia="en-AU"/>
        </w:rPr>
        <w:t>Foundation</w:t>
      </w:r>
      <w:proofErr w:type="gramStart"/>
      <w:r w:rsidR="002811B9" w:rsidRPr="0087014D">
        <w:rPr>
          <w:rFonts w:eastAsia="Times New Roman" w:cs="Times New Roman"/>
          <w:i/>
          <w:sz w:val="14"/>
          <w:szCs w:val="14"/>
          <w:lang w:val="es-ES" w:eastAsia="en-AU"/>
        </w:rPr>
        <w:t>;</w:t>
      </w:r>
      <w:r w:rsidR="003323DB" w:rsidRPr="0087014D">
        <w:rPr>
          <w:rFonts w:eastAsia="Times New Roman" w:cs="Times New Roman"/>
          <w:i/>
          <w:sz w:val="14"/>
          <w:szCs w:val="14"/>
          <w:lang w:val="es-ES" w:eastAsia="en-AU"/>
        </w:rPr>
        <w:t>World</w:t>
      </w:r>
      <w:proofErr w:type="spellEnd"/>
      <w:proofErr w:type="gramEnd"/>
      <w:r w:rsidR="003323DB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All</w:t>
      </w:r>
      <w:r w:rsidR="00CF71C1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iance of </w:t>
      </w:r>
      <w:proofErr w:type="spellStart"/>
      <w:r w:rsidR="00CF71C1" w:rsidRPr="0087014D">
        <w:rPr>
          <w:rFonts w:eastAsia="Times New Roman" w:cs="Times New Roman"/>
          <w:i/>
          <w:sz w:val="14"/>
          <w:szCs w:val="14"/>
          <w:lang w:val="es-ES" w:eastAsia="en-AU"/>
        </w:rPr>
        <w:t>Pituitary</w:t>
      </w:r>
      <w:proofErr w:type="spellEnd"/>
      <w:r w:rsidR="00CF71C1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</w:t>
      </w:r>
      <w:proofErr w:type="spellStart"/>
      <w:r w:rsidR="00CF71C1" w:rsidRPr="0087014D">
        <w:rPr>
          <w:rFonts w:eastAsia="Times New Roman" w:cs="Times New Roman"/>
          <w:i/>
          <w:sz w:val="14"/>
          <w:szCs w:val="14"/>
          <w:lang w:val="es-ES" w:eastAsia="en-AU"/>
        </w:rPr>
        <w:t>Organization</w:t>
      </w:r>
      <w:proofErr w:type="spellEnd"/>
      <w:r w:rsidR="00CF71C1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(WAPO);</w:t>
      </w:r>
      <w:r w:rsidR="002811B9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Dutch Adrenal </w:t>
      </w:r>
      <w:proofErr w:type="spellStart"/>
      <w:r w:rsidR="002811B9" w:rsidRPr="0087014D">
        <w:rPr>
          <w:rFonts w:eastAsia="Times New Roman" w:cs="Times New Roman"/>
          <w:i/>
          <w:sz w:val="14"/>
          <w:szCs w:val="14"/>
          <w:lang w:val="es-ES" w:eastAsia="en-AU"/>
        </w:rPr>
        <w:t>Society</w:t>
      </w:r>
      <w:r w:rsidR="00CF71C1" w:rsidRPr="0087014D">
        <w:rPr>
          <w:rStyle w:val="nfasis"/>
          <w:rFonts w:cstheme="minorHAnsi"/>
          <w:b w:val="0"/>
          <w:i/>
          <w:sz w:val="14"/>
          <w:szCs w:val="14"/>
          <w:lang w:val="es-ES"/>
        </w:rPr>
        <w:t>NVACP</w:t>
      </w:r>
      <w:proofErr w:type="spellEnd"/>
      <w:r w:rsidR="00CF71C1" w:rsidRPr="0087014D">
        <w:rPr>
          <w:rStyle w:val="nfasis"/>
          <w:rFonts w:cstheme="minorHAnsi"/>
          <w:b w:val="0"/>
          <w:i/>
          <w:sz w:val="14"/>
          <w:szCs w:val="14"/>
          <w:lang w:val="es-ES"/>
        </w:rPr>
        <w:t xml:space="preserve"> </w:t>
      </w:r>
      <w:r w:rsidR="002811B9" w:rsidRPr="0087014D">
        <w:rPr>
          <w:rStyle w:val="nfasis"/>
          <w:rFonts w:cstheme="minorHAnsi"/>
          <w:b w:val="0"/>
          <w:i/>
          <w:sz w:val="14"/>
          <w:szCs w:val="14"/>
          <w:lang w:val="es-ES"/>
        </w:rPr>
        <w:t>&amp;</w:t>
      </w:r>
      <w:proofErr w:type="spellStart"/>
      <w:r w:rsidR="00DC0344" w:rsidRPr="0087014D">
        <w:rPr>
          <w:rStyle w:val="nfasis"/>
          <w:rFonts w:cstheme="minorHAnsi"/>
          <w:b w:val="0"/>
          <w:i/>
          <w:sz w:val="14"/>
          <w:szCs w:val="14"/>
          <w:lang w:val="es-ES"/>
        </w:rPr>
        <w:t>Federation</w:t>
      </w:r>
      <w:proofErr w:type="spellEnd"/>
      <w:r w:rsidR="00DC0344" w:rsidRPr="0087014D">
        <w:rPr>
          <w:rStyle w:val="nfasis"/>
          <w:rFonts w:cstheme="minorHAnsi"/>
          <w:b w:val="0"/>
          <w:i/>
          <w:sz w:val="14"/>
          <w:szCs w:val="14"/>
          <w:lang w:val="es-ES"/>
        </w:rPr>
        <w:t xml:space="preserve"> of </w:t>
      </w:r>
      <w:proofErr w:type="spellStart"/>
      <w:r w:rsidR="00DC0344" w:rsidRPr="0087014D">
        <w:rPr>
          <w:rStyle w:val="nfasis"/>
          <w:rFonts w:cstheme="minorHAnsi"/>
          <w:b w:val="0"/>
          <w:i/>
          <w:sz w:val="14"/>
          <w:szCs w:val="14"/>
          <w:lang w:val="es-ES"/>
        </w:rPr>
        <w:t>InternationalNurses</w:t>
      </w:r>
      <w:r w:rsidR="00DC0344" w:rsidRPr="0087014D">
        <w:rPr>
          <w:rStyle w:val="st1"/>
          <w:rFonts w:cstheme="minorHAnsi"/>
          <w:i/>
          <w:sz w:val="14"/>
          <w:szCs w:val="14"/>
          <w:lang w:val="es-ES"/>
        </w:rPr>
        <w:t>in</w:t>
      </w:r>
      <w:proofErr w:type="spellEnd"/>
      <w:r w:rsidR="00DC0344" w:rsidRPr="0087014D">
        <w:rPr>
          <w:rStyle w:val="st1"/>
          <w:rFonts w:cstheme="minorHAnsi"/>
          <w:i/>
          <w:sz w:val="14"/>
          <w:szCs w:val="14"/>
          <w:lang w:val="es-ES"/>
        </w:rPr>
        <w:t xml:space="preserve"> </w:t>
      </w:r>
      <w:proofErr w:type="spellStart"/>
      <w:r w:rsidR="00DC0344" w:rsidRPr="0087014D">
        <w:rPr>
          <w:rStyle w:val="st1"/>
          <w:rFonts w:cstheme="minorHAnsi"/>
          <w:i/>
          <w:sz w:val="14"/>
          <w:szCs w:val="14"/>
          <w:lang w:val="es-ES"/>
        </w:rPr>
        <w:t>Endocrinology</w:t>
      </w:r>
      <w:proofErr w:type="spellEnd"/>
      <w:r w:rsidR="00CF71C1" w:rsidRPr="0087014D">
        <w:rPr>
          <w:rStyle w:val="st1"/>
          <w:rFonts w:cstheme="minorHAnsi"/>
          <w:i/>
          <w:sz w:val="14"/>
          <w:szCs w:val="14"/>
          <w:lang w:val="es-ES"/>
        </w:rPr>
        <w:t xml:space="preserve"> (FINE)</w:t>
      </w:r>
      <w:r>
        <w:rPr>
          <w:rStyle w:val="st1"/>
          <w:rFonts w:cstheme="minorHAnsi"/>
          <w:i/>
          <w:sz w:val="14"/>
          <w:szCs w:val="14"/>
          <w:lang w:val="es-ES"/>
        </w:rPr>
        <w:t xml:space="preserve"> </w:t>
      </w:r>
      <w:r w:rsidR="002811B9" w:rsidRPr="0087014D">
        <w:rPr>
          <w:rFonts w:eastAsia="Times New Roman" w:cstheme="minorHAnsi"/>
          <w:i/>
          <w:sz w:val="14"/>
          <w:szCs w:val="14"/>
          <w:lang w:val="es-ES" w:eastAsia="en-AU"/>
        </w:rPr>
        <w:br/>
      </w:r>
      <w:r w:rsidR="002811B9" w:rsidRPr="0087014D">
        <w:rPr>
          <w:rFonts w:eastAsia="Times New Roman" w:cstheme="minorHAnsi"/>
          <w:i/>
          <w:sz w:val="14"/>
          <w:szCs w:val="14"/>
          <w:lang w:val="es-ES" w:eastAsia="en-AU"/>
        </w:rPr>
        <w:br/>
      </w:r>
      <w:r w:rsidR="00DC0344" w:rsidRPr="0087014D">
        <w:rPr>
          <w:rFonts w:eastAsia="Times New Roman" w:cstheme="minorHAnsi"/>
          <w:i/>
          <w:sz w:val="14"/>
          <w:szCs w:val="14"/>
          <w:lang w:val="es-ES" w:eastAsia="en-AU"/>
        </w:rPr>
        <w:t>A</w:t>
      </w:r>
      <w:r>
        <w:rPr>
          <w:rFonts w:eastAsia="Times New Roman" w:cstheme="minorHAnsi"/>
          <w:i/>
          <w:sz w:val="14"/>
          <w:szCs w:val="14"/>
          <w:lang w:val="es-ES" w:eastAsia="en-AU"/>
        </w:rPr>
        <w:t>b</w:t>
      </w:r>
      <w:r w:rsidR="00DC0344" w:rsidRPr="0087014D">
        <w:rPr>
          <w:rFonts w:eastAsia="Times New Roman" w:cstheme="minorHAnsi"/>
          <w:i/>
          <w:sz w:val="14"/>
          <w:szCs w:val="14"/>
          <w:lang w:val="es-ES" w:eastAsia="en-AU"/>
        </w:rPr>
        <w:t>ril</w:t>
      </w:r>
      <w:r>
        <w:rPr>
          <w:rFonts w:eastAsia="Times New Roman" w:cstheme="minorHAnsi"/>
          <w:i/>
          <w:sz w:val="14"/>
          <w:szCs w:val="14"/>
          <w:lang w:val="es-ES" w:eastAsia="en-AU"/>
        </w:rPr>
        <w:t xml:space="preserve"> </w:t>
      </w:r>
      <w:r w:rsidR="00B90C22" w:rsidRPr="0087014D">
        <w:rPr>
          <w:rFonts w:eastAsia="Times New Roman" w:cstheme="minorHAnsi"/>
          <w:i/>
          <w:sz w:val="14"/>
          <w:szCs w:val="14"/>
          <w:lang w:val="es-ES" w:eastAsia="en-AU"/>
        </w:rPr>
        <w:t>2018</w:t>
      </w:r>
    </w:p>
    <w:p w:rsidR="00210F36" w:rsidRPr="0087014D" w:rsidRDefault="007E76B1" w:rsidP="00210F36">
      <w:pPr>
        <w:rPr>
          <w:lang w:val="es-ES"/>
        </w:rPr>
      </w:pPr>
      <w:r w:rsidRPr="007E76B1">
        <w:rPr>
          <w:rFonts w:ascii="Verdana" w:eastAsia="Times New Roman" w:hAnsi="Verdana" w:cs="Times New Roman"/>
          <w:noProof/>
          <w:color w:val="F68527"/>
          <w:position w:val="6"/>
          <w:sz w:val="36"/>
          <w:szCs w:val="36"/>
          <w:lang w:val="es-ES" w:eastAsia="en-AU"/>
        </w:rPr>
        <w:lastRenderedPageBreak/>
        <w:pict>
          <v:shape id="_x0000_s1027" type="#_x0000_t202" style="position:absolute;margin-left:13.2pt;margin-top:8.85pt;width:539.4pt;height:52.2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" filled="f" stroked="f">
            <v:textbox>
              <w:txbxContent>
                <w:p w:rsidR="00225BF4" w:rsidRPr="00E90513" w:rsidRDefault="00225BF4" w:rsidP="00225BF4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</w:pPr>
                  <w:proofErr w:type="gramStart"/>
                  <w:r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>Crisis</w:t>
                  </w:r>
                  <w:r w:rsidR="00EE0E43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 xml:space="preserve"> </w:t>
                  </w:r>
                  <w:proofErr w:type="spellStart"/>
                  <w:r w:rsidR="00EE0E43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>Suprarrenal</w:t>
                  </w:r>
                  <w:proofErr w:type="spellEnd"/>
                  <w:r w:rsidR="00EE0E43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>.</w:t>
                  </w:r>
                  <w:proofErr w:type="gramEnd"/>
                  <w:r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 xml:space="preserve"> Plan</w:t>
                  </w:r>
                  <w:r w:rsidR="00EE0E43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 xml:space="preserve"> de </w:t>
                  </w:r>
                  <w:proofErr w:type="spellStart"/>
                  <w:r w:rsidR="00EE0E43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>Acción</w:t>
                  </w:r>
                  <w:proofErr w:type="spellEnd"/>
                  <w:r w:rsidR="00EE0E43"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>.</w:t>
                  </w:r>
                  <w:r>
                    <w:rPr>
                      <w:rFonts w:eastAsia="Times New Roman" w:cs="Times New Roman"/>
                      <w:b/>
                      <w:color w:val="00B0F0"/>
                      <w:sz w:val="40"/>
                      <w:szCs w:val="40"/>
                      <w:lang w:eastAsia="en-AU"/>
                    </w:rPr>
                    <w:t xml:space="preserve">            </w:t>
                  </w: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773723" cy="508240"/>
                        <wp:effectExtent l="0" t="0" r="7620" b="6350"/>
                        <wp:docPr id="7" name="Afbeelding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1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5109" cy="509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25BF4" w:rsidRPr="0087014D" w:rsidRDefault="00225BF4" w:rsidP="00210F36">
      <w:pPr>
        <w:jc w:val="center"/>
        <w:rPr>
          <w:b/>
          <w:lang w:val="es-ES"/>
        </w:rPr>
      </w:pPr>
    </w:p>
    <w:p w:rsidR="00225BF4" w:rsidRPr="0087014D" w:rsidRDefault="007E76B1" w:rsidP="00210F36">
      <w:pPr>
        <w:jc w:val="center"/>
        <w:rPr>
          <w:b/>
          <w:lang w:val="es-ES"/>
        </w:rPr>
      </w:pPr>
      <w:r w:rsidRPr="007E76B1">
        <w:rPr>
          <w:noProof/>
          <w:color w:val="00B0F0"/>
          <w:lang w:val="es-ES" w:eastAsia="en-AU"/>
        </w:rPr>
        <w:pict>
          <v:line id="Straight Connector 3" o:spid="_x0000_s1028" style="position:absolute;left:0;text-align:left;z-index:251667456;visibility:visible;mso-width-relative:margin" from="3.7pt,19.55pt" to="520.1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" strokecolor="#00b0f0" strokeweight="1.5pt"/>
        </w:pict>
      </w:r>
    </w:p>
    <w:p w:rsidR="00DC0344" w:rsidRPr="0087014D" w:rsidRDefault="00DC0344" w:rsidP="00225BF4">
      <w:pPr>
        <w:rPr>
          <w:b/>
          <w:lang w:val="es-ES"/>
        </w:rPr>
      </w:pPr>
    </w:p>
    <w:p w:rsidR="00210F36" w:rsidRPr="0087014D" w:rsidRDefault="002811B9" w:rsidP="00225BF4">
      <w:pPr>
        <w:ind w:left="180"/>
        <w:rPr>
          <w:color w:val="00B050"/>
          <w:sz w:val="16"/>
          <w:szCs w:val="16"/>
          <w:lang w:val="es-ES"/>
        </w:rPr>
      </w:pPr>
      <w:r w:rsidRPr="0087014D">
        <w:rPr>
          <w:sz w:val="20"/>
          <w:szCs w:val="20"/>
          <w:lang w:val="es-ES"/>
        </w:rPr>
        <w:br/>
      </w:r>
      <w:r w:rsidR="00EE0E43">
        <w:rPr>
          <w:sz w:val="20"/>
          <w:szCs w:val="20"/>
          <w:lang w:val="es-ES"/>
        </w:rPr>
        <w:t>D/Dª</w:t>
      </w:r>
      <w:r w:rsidR="00210F36" w:rsidRPr="0087014D">
        <w:rPr>
          <w:sz w:val="20"/>
          <w:szCs w:val="20"/>
          <w:lang w:val="es-ES"/>
        </w:rPr>
        <w:t xml:space="preserve">: . . . . . . . . . . . . . . . . . . . . . . . . . . . . . . . . . . . . . . . . . . . . . . . . . . </w:t>
      </w:r>
      <w:r w:rsidRPr="0087014D">
        <w:rPr>
          <w:sz w:val="20"/>
          <w:szCs w:val="20"/>
          <w:lang w:val="es-ES"/>
        </w:rPr>
        <w:t xml:space="preserve">. . . . .          </w:t>
      </w:r>
      <w:r w:rsidR="00EE0E43">
        <w:rPr>
          <w:sz w:val="20"/>
          <w:szCs w:val="20"/>
          <w:lang w:val="es-ES"/>
        </w:rPr>
        <w:t>Fecha Nacimiento</w:t>
      </w:r>
      <w:r w:rsidR="00210F36" w:rsidRPr="0087014D">
        <w:rPr>
          <w:sz w:val="20"/>
          <w:szCs w:val="20"/>
          <w:lang w:val="es-ES"/>
        </w:rPr>
        <w:t>: . . . . . . . . . . . . . . . . . . . . .</w:t>
      </w:r>
      <w:r w:rsidR="00210F36" w:rsidRPr="0087014D">
        <w:rPr>
          <w:sz w:val="20"/>
          <w:szCs w:val="20"/>
          <w:lang w:val="es-ES"/>
        </w:rPr>
        <w:br/>
      </w:r>
      <w:r w:rsidR="00210F36" w:rsidRPr="0087014D">
        <w:rPr>
          <w:color w:val="00B050"/>
          <w:sz w:val="16"/>
          <w:szCs w:val="16"/>
          <w:lang w:val="es-ES"/>
        </w:rPr>
        <w:t>(</w:t>
      </w:r>
      <w:proofErr w:type="gramStart"/>
      <w:r w:rsidR="00EE0E43">
        <w:rPr>
          <w:color w:val="00B050"/>
          <w:sz w:val="16"/>
          <w:szCs w:val="16"/>
          <w:lang w:val="es-ES"/>
        </w:rPr>
        <w:t>nombre</w:t>
      </w:r>
      <w:proofErr w:type="gramEnd"/>
      <w:r w:rsidR="00EE0E43">
        <w:rPr>
          <w:color w:val="00B050"/>
          <w:sz w:val="16"/>
          <w:szCs w:val="16"/>
          <w:lang w:val="es-ES"/>
        </w:rPr>
        <w:t xml:space="preserve"> del paciente como figura en el pasaporte</w:t>
      </w:r>
      <w:r w:rsidR="00210F36" w:rsidRPr="0087014D">
        <w:rPr>
          <w:color w:val="00B050"/>
          <w:sz w:val="16"/>
          <w:szCs w:val="16"/>
          <w:lang w:val="es-ES"/>
        </w:rPr>
        <w:t>)</w:t>
      </w:r>
    </w:p>
    <w:p w:rsidR="00210F36" w:rsidRPr="0087014D" w:rsidRDefault="00EE0E43" w:rsidP="00225BF4">
      <w:pPr>
        <w:ind w:left="18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SINTOMAS DE UNA CRISIS SUPRARRENAL</w:t>
      </w:r>
      <w:r w:rsidR="00210F36" w:rsidRPr="0087014D">
        <w:rPr>
          <w:sz w:val="20"/>
          <w:szCs w:val="20"/>
          <w:lang w:val="es-ES"/>
        </w:rPr>
        <w:t>:</w:t>
      </w:r>
    </w:p>
    <w:p w:rsidR="00210F36" w:rsidRPr="0087014D" w:rsidRDefault="006D16E8" w:rsidP="00225BF4">
      <w:pPr>
        <w:pStyle w:val="Prrafodelista"/>
        <w:numPr>
          <w:ilvl w:val="0"/>
          <w:numId w:val="3"/>
        </w:numPr>
        <w:ind w:left="180" w:firstLine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Fiebre</w:t>
      </w:r>
      <w:r w:rsidR="00B34564">
        <w:rPr>
          <w:sz w:val="20"/>
          <w:szCs w:val="20"/>
          <w:lang w:val="es-ES"/>
        </w:rPr>
        <w:t xml:space="preserve"> (escalofríos)</w:t>
      </w:r>
    </w:p>
    <w:p w:rsidR="00210F36" w:rsidRPr="0087014D" w:rsidRDefault="006D16E8" w:rsidP="00225BF4">
      <w:pPr>
        <w:pStyle w:val="Prrafodelista"/>
        <w:numPr>
          <w:ilvl w:val="0"/>
          <w:numId w:val="3"/>
        </w:numPr>
        <w:ind w:left="180" w:firstLine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Vómitos</w:t>
      </w:r>
    </w:p>
    <w:p w:rsidR="00210F36" w:rsidRPr="0087014D" w:rsidRDefault="00210F36" w:rsidP="00225BF4">
      <w:pPr>
        <w:pStyle w:val="Prrafodelista"/>
        <w:numPr>
          <w:ilvl w:val="0"/>
          <w:numId w:val="3"/>
        </w:numPr>
        <w:ind w:left="180" w:firstLine="0"/>
        <w:rPr>
          <w:sz w:val="20"/>
          <w:szCs w:val="20"/>
          <w:lang w:val="es-ES"/>
        </w:rPr>
      </w:pPr>
      <w:r w:rsidRPr="0087014D">
        <w:rPr>
          <w:sz w:val="20"/>
          <w:szCs w:val="20"/>
          <w:lang w:val="es-ES"/>
        </w:rPr>
        <w:t>Diarrea</w:t>
      </w:r>
    </w:p>
    <w:p w:rsidR="00210F36" w:rsidRPr="0087014D" w:rsidRDefault="006D16E8" w:rsidP="00225BF4">
      <w:pPr>
        <w:pStyle w:val="Prrafodelista"/>
        <w:numPr>
          <w:ilvl w:val="0"/>
          <w:numId w:val="3"/>
        </w:numPr>
        <w:ind w:left="180" w:firstLine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Confusión, </w:t>
      </w:r>
      <w:r w:rsidR="0021305A">
        <w:rPr>
          <w:sz w:val="20"/>
          <w:szCs w:val="20"/>
          <w:lang w:val="es-ES"/>
        </w:rPr>
        <w:t>cansancio agudo</w:t>
      </w:r>
      <w:r>
        <w:rPr>
          <w:sz w:val="20"/>
          <w:szCs w:val="20"/>
          <w:lang w:val="es-ES"/>
        </w:rPr>
        <w:t xml:space="preserve"> o somnolencia</w:t>
      </w:r>
    </w:p>
    <w:p w:rsidR="00210F36" w:rsidRPr="0087014D" w:rsidRDefault="006D16E8" w:rsidP="00225BF4">
      <w:pPr>
        <w:pStyle w:val="Prrafodelista"/>
        <w:numPr>
          <w:ilvl w:val="0"/>
          <w:numId w:val="3"/>
        </w:numPr>
        <w:ind w:left="180" w:firstLine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Puede aparecer palidez o sudoración</w:t>
      </w:r>
    </w:p>
    <w:p w:rsidR="00210F36" w:rsidRPr="0087014D" w:rsidRDefault="006D16E8" w:rsidP="00225BF4">
      <w:pPr>
        <w:ind w:left="18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ACC</w:t>
      </w:r>
      <w:r w:rsidR="00210F36" w:rsidRPr="0087014D">
        <w:rPr>
          <w:sz w:val="20"/>
          <w:szCs w:val="20"/>
          <w:lang w:val="es-ES"/>
        </w:rPr>
        <w:t xml:space="preserve">ION:  </w:t>
      </w:r>
    </w:p>
    <w:p w:rsidR="00210F36" w:rsidRPr="0087014D" w:rsidRDefault="00745368" w:rsidP="00225BF4">
      <w:pPr>
        <w:pStyle w:val="Prrafodelista"/>
        <w:numPr>
          <w:ilvl w:val="0"/>
          <w:numId w:val="4"/>
        </w:numPr>
        <w:ind w:left="180" w:firstLine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Localice la pulsera o el collar de Alerta Médica para obtener información.</w:t>
      </w:r>
    </w:p>
    <w:p w:rsidR="00210F36" w:rsidRPr="0087014D" w:rsidRDefault="00745368" w:rsidP="00225BF4">
      <w:pPr>
        <w:pStyle w:val="Prrafodelista"/>
        <w:numPr>
          <w:ilvl w:val="0"/>
          <w:numId w:val="4"/>
        </w:numPr>
        <w:ind w:left="180" w:firstLine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Mantenga al paciente hidratado y confortable</w:t>
      </w:r>
    </w:p>
    <w:p w:rsidR="00210F36" w:rsidRPr="0087014D" w:rsidRDefault="00745368" w:rsidP="00225BF4">
      <w:pPr>
        <w:pStyle w:val="Prrafodelista"/>
        <w:numPr>
          <w:ilvl w:val="0"/>
          <w:numId w:val="2"/>
        </w:numPr>
        <w:ind w:left="180" w:firstLine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Fiebre </w:t>
      </w:r>
      <w:r w:rsidR="0021305A">
        <w:rPr>
          <w:sz w:val="20"/>
          <w:szCs w:val="20"/>
          <w:lang w:val="es-ES"/>
        </w:rPr>
        <w:t>moderada</w:t>
      </w:r>
      <w:r>
        <w:rPr>
          <w:sz w:val="20"/>
          <w:szCs w:val="20"/>
          <w:lang w:val="es-ES"/>
        </w:rPr>
        <w:t xml:space="preserve"> y visiblemente mal</w:t>
      </w:r>
      <w:r w:rsidR="00210F36" w:rsidRPr="0087014D">
        <w:rPr>
          <w:sz w:val="20"/>
          <w:szCs w:val="20"/>
          <w:lang w:val="es-ES"/>
        </w:rPr>
        <w:t xml:space="preserve"> – </w:t>
      </w:r>
      <w:r>
        <w:rPr>
          <w:sz w:val="20"/>
          <w:szCs w:val="20"/>
          <w:lang w:val="es-ES"/>
        </w:rPr>
        <w:t>do</w:t>
      </w:r>
      <w:r w:rsidR="00210F36" w:rsidRPr="0087014D">
        <w:rPr>
          <w:sz w:val="20"/>
          <w:szCs w:val="20"/>
          <w:lang w:val="es-ES"/>
        </w:rPr>
        <w:t>ble</w:t>
      </w:r>
      <w:r>
        <w:rPr>
          <w:sz w:val="20"/>
          <w:szCs w:val="20"/>
          <w:lang w:val="es-ES"/>
        </w:rPr>
        <w:t xml:space="preserve"> dosis de pastilla</w:t>
      </w:r>
      <w:r w:rsidR="00210F36" w:rsidRPr="0087014D">
        <w:rPr>
          <w:sz w:val="20"/>
          <w:szCs w:val="20"/>
          <w:lang w:val="es-ES"/>
        </w:rPr>
        <w:t xml:space="preserve"> (H</w:t>
      </w:r>
      <w:r>
        <w:rPr>
          <w:sz w:val="20"/>
          <w:szCs w:val="20"/>
          <w:lang w:val="es-ES"/>
        </w:rPr>
        <w:t>i</w:t>
      </w:r>
      <w:r w:rsidR="00210F36" w:rsidRPr="0087014D">
        <w:rPr>
          <w:sz w:val="20"/>
          <w:szCs w:val="20"/>
          <w:lang w:val="es-ES"/>
        </w:rPr>
        <w:t>drocortison</w:t>
      </w:r>
      <w:r>
        <w:rPr>
          <w:sz w:val="20"/>
          <w:szCs w:val="20"/>
          <w:lang w:val="es-ES"/>
        </w:rPr>
        <w:t>a</w:t>
      </w:r>
      <w:r w:rsidR="00210F36" w:rsidRPr="0087014D">
        <w:rPr>
          <w:sz w:val="20"/>
          <w:szCs w:val="20"/>
          <w:lang w:val="es-ES"/>
        </w:rPr>
        <w:t>)/observ</w:t>
      </w:r>
      <w:r>
        <w:rPr>
          <w:sz w:val="20"/>
          <w:szCs w:val="20"/>
          <w:lang w:val="es-ES"/>
        </w:rPr>
        <w:t>ación</w:t>
      </w:r>
    </w:p>
    <w:p w:rsidR="00210F36" w:rsidRPr="0087014D" w:rsidRDefault="00745368" w:rsidP="00225BF4">
      <w:pPr>
        <w:pStyle w:val="Prrafodelista"/>
        <w:numPr>
          <w:ilvl w:val="0"/>
          <w:numId w:val="2"/>
        </w:numPr>
        <w:ind w:left="180" w:firstLine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Fiebre alta </w:t>
      </w:r>
      <w:r w:rsidR="00210F36" w:rsidRPr="0087014D">
        <w:rPr>
          <w:sz w:val="20"/>
          <w:szCs w:val="20"/>
          <w:lang w:val="es-ES"/>
        </w:rPr>
        <w:t>– triple</w:t>
      </w:r>
      <w:r>
        <w:rPr>
          <w:sz w:val="20"/>
          <w:szCs w:val="20"/>
          <w:lang w:val="es-ES"/>
        </w:rPr>
        <w:t xml:space="preserve"> dosis de pastilla</w:t>
      </w:r>
      <w:r w:rsidR="00210F36" w:rsidRPr="0087014D">
        <w:rPr>
          <w:sz w:val="20"/>
          <w:szCs w:val="20"/>
          <w:lang w:val="es-ES"/>
        </w:rPr>
        <w:t xml:space="preserve"> (H</w:t>
      </w:r>
      <w:r>
        <w:rPr>
          <w:sz w:val="20"/>
          <w:szCs w:val="20"/>
          <w:lang w:val="es-ES"/>
        </w:rPr>
        <w:t>idrocortisona</w:t>
      </w:r>
      <w:r w:rsidR="00210F36" w:rsidRPr="0087014D">
        <w:rPr>
          <w:sz w:val="20"/>
          <w:szCs w:val="20"/>
          <w:lang w:val="es-ES"/>
        </w:rPr>
        <w:t xml:space="preserve">) </w:t>
      </w:r>
      <w:r w:rsidR="0022229E">
        <w:rPr>
          <w:sz w:val="20"/>
          <w:szCs w:val="20"/>
          <w:lang w:val="es-ES"/>
        </w:rPr>
        <w:t xml:space="preserve">y </w:t>
      </w:r>
      <w:r>
        <w:rPr>
          <w:sz w:val="20"/>
          <w:szCs w:val="20"/>
          <w:lang w:val="es-ES"/>
        </w:rPr>
        <w:t>realizar una consulta médica</w:t>
      </w:r>
    </w:p>
    <w:p w:rsidR="00210F36" w:rsidRPr="0087014D" w:rsidRDefault="00745368" w:rsidP="00225BF4">
      <w:pPr>
        <w:pStyle w:val="Prrafodelista"/>
        <w:numPr>
          <w:ilvl w:val="0"/>
          <w:numId w:val="2"/>
        </w:numPr>
        <w:ind w:left="180" w:firstLine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Si hay vómitos o diarrea, los comprimidos (Hidrocortisona) no se absorben, </w:t>
      </w:r>
      <w:r w:rsidR="00CA5870">
        <w:rPr>
          <w:sz w:val="20"/>
          <w:szCs w:val="20"/>
          <w:lang w:val="es-ES"/>
        </w:rPr>
        <w:t>por lo que será necesaria una inyección en la parte superior externa del muslo.</w:t>
      </w:r>
    </w:p>
    <w:p w:rsidR="00210F36" w:rsidRPr="0087014D" w:rsidRDefault="00CA5870" w:rsidP="00225BF4">
      <w:pPr>
        <w:pStyle w:val="Prrafodelista"/>
        <w:numPr>
          <w:ilvl w:val="0"/>
          <w:numId w:val="2"/>
        </w:numPr>
        <w:ind w:left="180" w:firstLine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Si se requiere una inyección de emergencia, por favor llame a una ambulancia o solicite la asistencia de un médico o enfermero. Si el paciente pierde el conocimiento, se encuentra confuso o desorientado </w:t>
      </w:r>
      <w:r w:rsidRPr="00CA5870">
        <w:rPr>
          <w:b/>
          <w:sz w:val="20"/>
          <w:szCs w:val="20"/>
          <w:u w:val="single"/>
          <w:lang w:val="es-ES"/>
        </w:rPr>
        <w:t>NO ESPERE</w:t>
      </w:r>
      <w:r w:rsidR="00210F36" w:rsidRPr="0087014D">
        <w:rPr>
          <w:sz w:val="20"/>
          <w:szCs w:val="20"/>
          <w:lang w:val="es-ES"/>
        </w:rPr>
        <w:t xml:space="preserve">.  </w:t>
      </w:r>
    </w:p>
    <w:p w:rsidR="00210F36" w:rsidRPr="0087014D" w:rsidRDefault="00CA5870" w:rsidP="00225BF4">
      <w:pPr>
        <w:ind w:left="180"/>
        <w:rPr>
          <w:color w:val="00B050"/>
          <w:sz w:val="16"/>
          <w:szCs w:val="16"/>
          <w:lang w:val="es-ES"/>
        </w:rPr>
      </w:pPr>
      <w:r>
        <w:rPr>
          <w:sz w:val="20"/>
          <w:szCs w:val="20"/>
          <w:lang w:val="es-ES"/>
        </w:rPr>
        <w:t xml:space="preserve">Encontrará toda la medicación, </w:t>
      </w:r>
      <w:r w:rsidRPr="003128FF">
        <w:rPr>
          <w:color w:val="000000" w:themeColor="text1"/>
          <w:sz w:val="20"/>
          <w:szCs w:val="20"/>
          <w:lang w:val="es-ES"/>
        </w:rPr>
        <w:t xml:space="preserve">incluyendo </w:t>
      </w:r>
      <w:r w:rsidR="00210F36" w:rsidRPr="003128FF">
        <w:rPr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AF0091" w:rsidRPr="003128FF">
        <w:rPr>
          <w:rFonts w:eastAsia="Times New Roman" w:cs="Times New Roman"/>
          <w:color w:val="000000" w:themeColor="text1"/>
          <w:sz w:val="20"/>
          <w:szCs w:val="20"/>
          <w:lang w:val="es-ES" w:eastAsia="en-AU"/>
        </w:rPr>
        <w:t>A</w:t>
      </w:r>
      <w:r w:rsidR="00BB0C1D" w:rsidRPr="003128FF">
        <w:rPr>
          <w:rFonts w:eastAsia="Times New Roman" w:cs="Times New Roman"/>
          <w:color w:val="000000" w:themeColor="text1"/>
          <w:sz w:val="20"/>
          <w:szCs w:val="20"/>
          <w:lang w:val="es-ES" w:eastAsia="en-AU"/>
        </w:rPr>
        <w:t>ctocortina</w:t>
      </w:r>
      <w:proofErr w:type="spellEnd"/>
      <w:r w:rsidR="00BB0C1D" w:rsidRPr="003128FF">
        <w:rPr>
          <w:rFonts w:eastAsia="Times New Roman" w:cs="Times New Roman"/>
          <w:color w:val="000000" w:themeColor="text1"/>
          <w:sz w:val="20"/>
          <w:szCs w:val="20"/>
          <w:lang w:val="es-ES" w:eastAsia="en-AU"/>
        </w:rPr>
        <w:t xml:space="preserve"> </w:t>
      </w:r>
      <w:r w:rsidR="00210F36" w:rsidRPr="003128FF">
        <w:rPr>
          <w:color w:val="000000" w:themeColor="text1"/>
          <w:sz w:val="20"/>
          <w:szCs w:val="20"/>
          <w:lang w:val="es-ES"/>
        </w:rPr>
        <w:t xml:space="preserve">Vial </w:t>
      </w:r>
      <w:r w:rsidRPr="003128FF">
        <w:rPr>
          <w:color w:val="000000" w:themeColor="text1"/>
          <w:sz w:val="20"/>
          <w:szCs w:val="20"/>
          <w:lang w:val="es-ES"/>
        </w:rPr>
        <w:t>de inyecció</w:t>
      </w:r>
      <w:r w:rsidR="00210F36" w:rsidRPr="003128FF">
        <w:rPr>
          <w:color w:val="000000" w:themeColor="text1"/>
          <w:sz w:val="20"/>
          <w:szCs w:val="20"/>
          <w:lang w:val="es-ES"/>
        </w:rPr>
        <w:t>n</w:t>
      </w:r>
      <w:r w:rsidR="00DC0344" w:rsidRPr="003128FF">
        <w:rPr>
          <w:color w:val="000000" w:themeColor="text1"/>
          <w:sz w:val="20"/>
          <w:szCs w:val="20"/>
          <w:lang w:val="es-ES"/>
        </w:rPr>
        <w:t xml:space="preserve"> o </w:t>
      </w:r>
      <w:r w:rsidR="00BB0C1D" w:rsidRPr="003128FF">
        <w:rPr>
          <w:color w:val="000000" w:themeColor="text1"/>
          <w:sz w:val="20"/>
          <w:szCs w:val="20"/>
          <w:lang w:val="es-ES"/>
        </w:rPr>
        <w:t>polvo y disolvente para solución inyectable</w:t>
      </w:r>
      <w:r w:rsidR="00DC0344" w:rsidRPr="0087014D">
        <w:rPr>
          <w:sz w:val="20"/>
          <w:szCs w:val="20"/>
          <w:lang w:val="es-ES"/>
        </w:rPr>
        <w:t xml:space="preserve"> </w:t>
      </w:r>
      <w:r w:rsidR="00253265">
        <w:rPr>
          <w:sz w:val="20"/>
          <w:szCs w:val="20"/>
          <w:lang w:val="es-ES"/>
        </w:rPr>
        <w:t>en el equipaje de mano del paciente</w:t>
      </w:r>
      <w:r w:rsidR="00210F36" w:rsidRPr="0087014D">
        <w:rPr>
          <w:sz w:val="20"/>
          <w:szCs w:val="20"/>
          <w:lang w:val="es-ES"/>
        </w:rPr>
        <w:t xml:space="preserve">. </w:t>
      </w:r>
      <w:r w:rsidR="00210F36" w:rsidRPr="0087014D">
        <w:rPr>
          <w:sz w:val="20"/>
          <w:szCs w:val="20"/>
          <w:lang w:val="es-ES"/>
        </w:rPr>
        <w:br/>
      </w:r>
      <w:r w:rsidR="00210F36" w:rsidRPr="0087014D">
        <w:rPr>
          <w:sz w:val="20"/>
          <w:szCs w:val="20"/>
          <w:lang w:val="es-ES"/>
        </w:rPr>
        <w:br/>
      </w:r>
      <w:proofErr w:type="gramStart"/>
      <w:r w:rsidR="00253265">
        <w:rPr>
          <w:sz w:val="20"/>
          <w:szCs w:val="20"/>
          <w:lang w:val="es-ES"/>
        </w:rPr>
        <w:t>Busque</w:t>
      </w:r>
      <w:r w:rsidR="00DC0344" w:rsidRPr="0087014D">
        <w:rPr>
          <w:sz w:val="20"/>
          <w:szCs w:val="20"/>
          <w:lang w:val="es-ES"/>
        </w:rPr>
        <w:t xml:space="preserve"> </w:t>
      </w:r>
      <w:r w:rsidR="00210F36" w:rsidRPr="0087014D">
        <w:rPr>
          <w:sz w:val="20"/>
          <w:szCs w:val="20"/>
          <w:lang w:val="es-ES"/>
        </w:rPr>
        <w:t>.</w:t>
      </w:r>
      <w:proofErr w:type="gramEnd"/>
      <w:r w:rsidR="00210F36" w:rsidRPr="0087014D">
        <w:rPr>
          <w:sz w:val="20"/>
          <w:szCs w:val="20"/>
          <w:lang w:val="es-ES"/>
        </w:rPr>
        <w:t xml:space="preserve"> . . . . . . . . . . . . . . . . . . . . . . . . . . . . . . . . . . . . . . . . . . . . . . . . . . . . . . . . . . . . . . . . . . . . . . . . </w:t>
      </w:r>
      <w:r w:rsidR="00253265">
        <w:rPr>
          <w:sz w:val="20"/>
          <w:szCs w:val="20"/>
          <w:lang w:val="es-ES"/>
        </w:rPr>
        <w:t>en el equipaje de mano</w:t>
      </w:r>
      <w:r w:rsidR="00210F36" w:rsidRPr="0087014D">
        <w:rPr>
          <w:sz w:val="20"/>
          <w:szCs w:val="20"/>
          <w:lang w:val="es-ES"/>
        </w:rPr>
        <w:t xml:space="preserve">. </w:t>
      </w:r>
      <w:r w:rsidR="00210F36" w:rsidRPr="0087014D">
        <w:rPr>
          <w:sz w:val="20"/>
          <w:szCs w:val="20"/>
          <w:lang w:val="es-ES"/>
        </w:rPr>
        <w:br/>
      </w:r>
      <w:r w:rsidR="00210F36" w:rsidRPr="0087014D">
        <w:rPr>
          <w:color w:val="00B050"/>
          <w:sz w:val="16"/>
          <w:szCs w:val="16"/>
          <w:lang w:val="es-ES"/>
        </w:rPr>
        <w:t>(</w:t>
      </w:r>
      <w:proofErr w:type="gramStart"/>
      <w:r w:rsidR="00253265">
        <w:rPr>
          <w:color w:val="00B050"/>
          <w:sz w:val="16"/>
          <w:szCs w:val="16"/>
          <w:lang w:val="es-ES"/>
        </w:rPr>
        <w:t>descripción</w:t>
      </w:r>
      <w:proofErr w:type="gramEnd"/>
      <w:r w:rsidR="00253265">
        <w:rPr>
          <w:color w:val="00B050"/>
          <w:sz w:val="16"/>
          <w:szCs w:val="16"/>
          <w:lang w:val="es-ES"/>
        </w:rPr>
        <w:t xml:space="preserve"> de la bolsa</w:t>
      </w:r>
      <w:r w:rsidR="00210F36" w:rsidRPr="0087014D">
        <w:rPr>
          <w:color w:val="00B050"/>
          <w:sz w:val="16"/>
          <w:szCs w:val="16"/>
          <w:lang w:val="es-ES"/>
        </w:rPr>
        <w:t>)</w:t>
      </w:r>
    </w:p>
    <w:p w:rsidR="00210F36" w:rsidRPr="0087014D" w:rsidRDefault="00253265" w:rsidP="00225BF4">
      <w:pPr>
        <w:ind w:left="180"/>
        <w:rPr>
          <w:color w:val="00B050"/>
          <w:sz w:val="16"/>
          <w:szCs w:val="16"/>
          <w:lang w:val="es-ES"/>
        </w:rPr>
      </w:pPr>
      <w:r>
        <w:rPr>
          <w:sz w:val="20"/>
          <w:szCs w:val="20"/>
          <w:lang w:val="es-ES"/>
        </w:rPr>
        <w:t>El paquete de inyección incluirá instrucciones sobre cómo administrar la misma.</w:t>
      </w:r>
      <w:r w:rsidR="00210F36" w:rsidRPr="0087014D">
        <w:rPr>
          <w:sz w:val="20"/>
          <w:szCs w:val="20"/>
          <w:lang w:val="es-ES"/>
        </w:rPr>
        <w:t xml:space="preserve"> </w:t>
      </w:r>
      <w:r w:rsidR="002811B9" w:rsidRPr="0087014D">
        <w:rPr>
          <w:sz w:val="20"/>
          <w:szCs w:val="20"/>
          <w:lang w:val="es-ES"/>
        </w:rPr>
        <w:br/>
      </w:r>
      <w:r>
        <w:rPr>
          <w:sz w:val="20"/>
          <w:szCs w:val="20"/>
          <w:lang w:val="es-ES"/>
        </w:rPr>
        <w:t>Por favor busque también la APP</w:t>
      </w:r>
      <w:r w:rsidR="00210F36" w:rsidRPr="0087014D">
        <w:rPr>
          <w:sz w:val="20"/>
          <w:szCs w:val="20"/>
          <w:lang w:val="es-ES"/>
        </w:rPr>
        <w:t>. . . . . . . . . . . . . . . . . . . . . . . .</w:t>
      </w:r>
      <w:r w:rsidR="00C5711F" w:rsidRPr="0087014D">
        <w:rPr>
          <w:sz w:val="20"/>
          <w:szCs w:val="20"/>
          <w:lang w:val="es-ES"/>
        </w:rPr>
        <w:t xml:space="preserve"> . . . . . . . . . . . </w:t>
      </w:r>
      <w:r w:rsidR="002811B9" w:rsidRPr="0087014D">
        <w:rPr>
          <w:sz w:val="20"/>
          <w:szCs w:val="20"/>
          <w:lang w:val="es-ES"/>
        </w:rPr>
        <w:t xml:space="preserve">. . . . .  . . . . . . . .  </w:t>
      </w:r>
      <w:r w:rsidR="00C5711F" w:rsidRPr="0087014D">
        <w:rPr>
          <w:sz w:val="20"/>
          <w:szCs w:val="20"/>
          <w:lang w:val="es-ES"/>
        </w:rPr>
        <w:t xml:space="preserve"> </w:t>
      </w:r>
      <w:proofErr w:type="gramStart"/>
      <w:r>
        <w:rPr>
          <w:sz w:val="20"/>
          <w:szCs w:val="20"/>
          <w:lang w:val="es-ES"/>
        </w:rPr>
        <w:t>en</w:t>
      </w:r>
      <w:proofErr w:type="gramEnd"/>
      <w:r>
        <w:rPr>
          <w:sz w:val="20"/>
          <w:szCs w:val="20"/>
          <w:lang w:val="es-ES"/>
        </w:rPr>
        <w:t xml:space="preserve"> el teléfono móvil para más instrucciones</w:t>
      </w:r>
      <w:r w:rsidR="00DC0344" w:rsidRPr="0087014D">
        <w:rPr>
          <w:sz w:val="20"/>
          <w:szCs w:val="20"/>
          <w:lang w:val="es-ES"/>
        </w:rPr>
        <w:t xml:space="preserve">.    </w:t>
      </w:r>
      <w:r w:rsidR="002811B9" w:rsidRPr="0087014D">
        <w:rPr>
          <w:sz w:val="20"/>
          <w:szCs w:val="20"/>
          <w:lang w:val="es-ES"/>
        </w:rPr>
        <w:br/>
      </w:r>
      <w:r w:rsidR="00210F36" w:rsidRPr="0087014D">
        <w:rPr>
          <w:color w:val="00B050"/>
          <w:sz w:val="16"/>
          <w:szCs w:val="16"/>
          <w:lang w:val="es-ES"/>
        </w:rPr>
        <w:t>(</w:t>
      </w:r>
      <w:proofErr w:type="gramStart"/>
      <w:r w:rsidR="00210F36" w:rsidRPr="0087014D">
        <w:rPr>
          <w:color w:val="00B050"/>
          <w:sz w:val="16"/>
          <w:szCs w:val="16"/>
          <w:lang w:val="es-ES"/>
        </w:rPr>
        <w:t>i</w:t>
      </w:r>
      <w:r>
        <w:rPr>
          <w:color w:val="00B050"/>
          <w:sz w:val="16"/>
          <w:szCs w:val="16"/>
          <w:lang w:val="es-ES"/>
        </w:rPr>
        <w:t>nsertar</w:t>
      </w:r>
      <w:proofErr w:type="gramEnd"/>
      <w:r>
        <w:rPr>
          <w:color w:val="00B050"/>
          <w:sz w:val="16"/>
          <w:szCs w:val="16"/>
          <w:lang w:val="es-ES"/>
        </w:rPr>
        <w:t xml:space="preserve"> nombre APP</w:t>
      </w:r>
      <w:r w:rsidR="00210F36" w:rsidRPr="0087014D">
        <w:rPr>
          <w:color w:val="00B050"/>
          <w:sz w:val="16"/>
          <w:szCs w:val="16"/>
          <w:lang w:val="es-ES"/>
        </w:rPr>
        <w:t>)</w:t>
      </w:r>
      <w:r w:rsidR="00225BF4" w:rsidRPr="0087014D">
        <w:rPr>
          <w:color w:val="00B050"/>
          <w:sz w:val="16"/>
          <w:szCs w:val="16"/>
          <w:lang w:val="es-ES"/>
        </w:rPr>
        <w:t xml:space="preserve">  (</w:t>
      </w:r>
      <w:proofErr w:type="gramStart"/>
      <w:r>
        <w:rPr>
          <w:color w:val="00B050"/>
          <w:sz w:val="16"/>
          <w:szCs w:val="16"/>
          <w:lang w:val="es-ES"/>
        </w:rPr>
        <w:t>tachar</w:t>
      </w:r>
      <w:proofErr w:type="gramEnd"/>
      <w:r>
        <w:rPr>
          <w:color w:val="00B050"/>
          <w:sz w:val="16"/>
          <w:szCs w:val="16"/>
          <w:lang w:val="es-ES"/>
        </w:rPr>
        <w:t xml:space="preserve"> si no dispone de una</w:t>
      </w:r>
      <w:r w:rsidR="00225BF4" w:rsidRPr="0087014D">
        <w:rPr>
          <w:color w:val="00B050"/>
          <w:sz w:val="16"/>
          <w:szCs w:val="16"/>
          <w:lang w:val="es-ES"/>
        </w:rPr>
        <w:t xml:space="preserve"> APP)</w:t>
      </w:r>
    </w:p>
    <w:p w:rsidR="00210F36" w:rsidRPr="0087014D" w:rsidRDefault="00253265" w:rsidP="00225BF4">
      <w:pPr>
        <w:ind w:left="18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Si el paciente está viajando en transporte público </w:t>
      </w:r>
      <w:r w:rsidR="00210F36" w:rsidRPr="0087014D">
        <w:rPr>
          <w:sz w:val="20"/>
          <w:szCs w:val="20"/>
          <w:lang w:val="es-ES"/>
        </w:rPr>
        <w:t>(</w:t>
      </w:r>
      <w:r>
        <w:rPr>
          <w:sz w:val="20"/>
          <w:szCs w:val="20"/>
          <w:lang w:val="es-ES"/>
        </w:rPr>
        <w:t>avión</w:t>
      </w:r>
      <w:r w:rsidR="00210F36" w:rsidRPr="0087014D">
        <w:rPr>
          <w:sz w:val="20"/>
          <w:szCs w:val="20"/>
          <w:lang w:val="es-ES"/>
        </w:rPr>
        <w:t>/tr</w:t>
      </w:r>
      <w:r>
        <w:rPr>
          <w:sz w:val="20"/>
          <w:szCs w:val="20"/>
          <w:lang w:val="es-ES"/>
        </w:rPr>
        <w:t>e</w:t>
      </w:r>
      <w:r w:rsidR="00210F36" w:rsidRPr="0087014D">
        <w:rPr>
          <w:sz w:val="20"/>
          <w:szCs w:val="20"/>
          <w:lang w:val="es-ES"/>
        </w:rPr>
        <w:t>n/bus)</w:t>
      </w:r>
      <w:r w:rsidR="00E4098C">
        <w:rPr>
          <w:sz w:val="20"/>
          <w:szCs w:val="20"/>
          <w:lang w:val="es-ES"/>
        </w:rPr>
        <w:t xml:space="preserve"> solicite una ambulancia para trasladar al paciente al hospital o centro médico más cercano.</w:t>
      </w:r>
    </w:p>
    <w:p w:rsidR="00210F36" w:rsidRPr="0087014D" w:rsidRDefault="00E4098C" w:rsidP="00225BF4">
      <w:pPr>
        <w:ind w:left="18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En el equipaje de mano encontrará también:</w:t>
      </w:r>
    </w:p>
    <w:p w:rsidR="00210F36" w:rsidRPr="0087014D" w:rsidRDefault="00E4098C" w:rsidP="00225BF4">
      <w:pPr>
        <w:pStyle w:val="Prrafodelista"/>
        <w:numPr>
          <w:ilvl w:val="0"/>
          <w:numId w:val="5"/>
        </w:numPr>
        <w:ind w:left="180" w:firstLine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Copias de </w:t>
      </w:r>
      <w:r w:rsidR="00B34564">
        <w:rPr>
          <w:sz w:val="20"/>
          <w:szCs w:val="20"/>
          <w:lang w:val="es-ES"/>
        </w:rPr>
        <w:t xml:space="preserve">las prescripciones médicas </w:t>
      </w:r>
      <w:r>
        <w:rPr>
          <w:sz w:val="20"/>
          <w:szCs w:val="20"/>
          <w:lang w:val="es-ES"/>
        </w:rPr>
        <w:t>actuales del paciente de su país de origen.</w:t>
      </w:r>
    </w:p>
    <w:p w:rsidR="00210F36" w:rsidRPr="003128FF" w:rsidRDefault="00E4098C" w:rsidP="00225BF4">
      <w:pPr>
        <w:pStyle w:val="Prrafodelista"/>
        <w:numPr>
          <w:ilvl w:val="0"/>
          <w:numId w:val="5"/>
        </w:numPr>
        <w:ind w:left="180" w:firstLine="0"/>
        <w:rPr>
          <w:color w:val="000000" w:themeColor="text1"/>
          <w:sz w:val="20"/>
          <w:szCs w:val="20"/>
          <w:lang w:val="es-ES"/>
        </w:rPr>
      </w:pPr>
      <w:r w:rsidRPr="003128FF">
        <w:rPr>
          <w:color w:val="000000" w:themeColor="text1"/>
          <w:sz w:val="20"/>
          <w:szCs w:val="20"/>
          <w:lang w:val="es-ES"/>
        </w:rPr>
        <w:t xml:space="preserve">Descripción del producto </w:t>
      </w:r>
      <w:proofErr w:type="spellStart"/>
      <w:r w:rsidR="00BB0C1D" w:rsidRPr="003128FF">
        <w:rPr>
          <w:rFonts w:eastAsia="Times New Roman" w:cs="Times New Roman"/>
          <w:color w:val="000000" w:themeColor="text1"/>
          <w:sz w:val="20"/>
          <w:szCs w:val="20"/>
          <w:lang w:val="es-ES" w:eastAsia="en-AU"/>
        </w:rPr>
        <w:t>Actocortina</w:t>
      </w:r>
      <w:proofErr w:type="spellEnd"/>
      <w:r w:rsidR="00BB0C1D" w:rsidRPr="003128FF">
        <w:rPr>
          <w:rFonts w:eastAsia="Times New Roman" w:cs="Times New Roman"/>
          <w:color w:val="000000" w:themeColor="text1"/>
          <w:sz w:val="20"/>
          <w:szCs w:val="20"/>
          <w:lang w:val="es-ES" w:eastAsia="en-AU"/>
        </w:rPr>
        <w:t xml:space="preserve"> </w:t>
      </w:r>
      <w:r w:rsidR="00210F36" w:rsidRPr="003128FF">
        <w:rPr>
          <w:color w:val="000000" w:themeColor="text1"/>
          <w:sz w:val="20"/>
          <w:szCs w:val="20"/>
          <w:lang w:val="es-ES"/>
        </w:rPr>
        <w:t>Vial</w:t>
      </w:r>
      <w:r w:rsidR="00DC0344" w:rsidRPr="003128FF">
        <w:rPr>
          <w:color w:val="000000" w:themeColor="text1"/>
          <w:sz w:val="20"/>
          <w:szCs w:val="20"/>
          <w:lang w:val="es-ES"/>
        </w:rPr>
        <w:t xml:space="preserve"> o po</w:t>
      </w:r>
      <w:r w:rsidR="00BB0C1D" w:rsidRPr="003128FF">
        <w:rPr>
          <w:color w:val="000000" w:themeColor="text1"/>
          <w:sz w:val="20"/>
          <w:szCs w:val="20"/>
          <w:lang w:val="es-ES"/>
        </w:rPr>
        <w:t>lvo y disolvente para solución inyectable.</w:t>
      </w:r>
    </w:p>
    <w:p w:rsidR="00210F36" w:rsidRPr="0087014D" w:rsidRDefault="00E4098C" w:rsidP="00225BF4">
      <w:pPr>
        <w:pStyle w:val="Prrafodelista"/>
        <w:numPr>
          <w:ilvl w:val="0"/>
          <w:numId w:val="5"/>
        </w:numPr>
        <w:ind w:left="180" w:firstLine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Datos de contacto en caso de emergencia</w:t>
      </w:r>
    </w:p>
    <w:p w:rsidR="00210F36" w:rsidRPr="0087014D" w:rsidRDefault="00E4098C" w:rsidP="00225BF4">
      <w:pPr>
        <w:pStyle w:val="Prrafodelista"/>
        <w:numPr>
          <w:ilvl w:val="0"/>
          <w:numId w:val="5"/>
        </w:numPr>
        <w:ind w:left="180" w:firstLine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Información sobre el seguro de viaje</w:t>
      </w:r>
    </w:p>
    <w:p w:rsidR="00210F36" w:rsidRPr="0087014D" w:rsidRDefault="00E4098C" w:rsidP="00225BF4">
      <w:pPr>
        <w:pStyle w:val="Prrafodelista"/>
        <w:numPr>
          <w:ilvl w:val="0"/>
          <w:numId w:val="5"/>
        </w:numPr>
        <w:ind w:left="180" w:firstLine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Información sobre alergias</w:t>
      </w:r>
    </w:p>
    <w:p w:rsidR="00210F36" w:rsidRPr="0087014D" w:rsidRDefault="00E4098C" w:rsidP="00225BF4">
      <w:pPr>
        <w:pStyle w:val="Prrafodelista"/>
        <w:numPr>
          <w:ilvl w:val="0"/>
          <w:numId w:val="5"/>
        </w:numPr>
        <w:spacing w:after="120" w:line="240" w:lineRule="auto"/>
        <w:ind w:left="180" w:firstLine="0"/>
        <w:rPr>
          <w:rFonts w:eastAsia="Times New Roman" w:cs="Times New Roman"/>
          <w:i/>
          <w:sz w:val="20"/>
          <w:szCs w:val="20"/>
          <w:lang w:val="es-ES" w:eastAsia="en-AU"/>
        </w:rPr>
      </w:pPr>
      <w:r>
        <w:rPr>
          <w:sz w:val="20"/>
          <w:szCs w:val="20"/>
          <w:lang w:val="es-ES"/>
        </w:rPr>
        <w:t>Datos de contacto del Doctor/hospital</w:t>
      </w:r>
      <w:r w:rsidR="00210F36" w:rsidRPr="0087014D">
        <w:rPr>
          <w:sz w:val="20"/>
          <w:szCs w:val="20"/>
          <w:lang w:val="es-ES"/>
        </w:rPr>
        <w:br/>
      </w:r>
    </w:p>
    <w:p w:rsidR="00F50DD2" w:rsidRPr="0087014D" w:rsidRDefault="00F50DD2" w:rsidP="00225BF4">
      <w:pPr>
        <w:spacing w:after="120" w:line="240" w:lineRule="auto"/>
        <w:ind w:left="180"/>
        <w:rPr>
          <w:rFonts w:eastAsia="Times New Roman" w:cs="Times New Roman"/>
          <w:i/>
          <w:sz w:val="16"/>
          <w:szCs w:val="16"/>
          <w:lang w:val="es-ES" w:eastAsia="en-AU"/>
        </w:rPr>
      </w:pPr>
    </w:p>
    <w:p w:rsidR="00772B65" w:rsidRPr="0087014D" w:rsidRDefault="00772B65" w:rsidP="00225BF4">
      <w:pPr>
        <w:spacing w:after="120" w:line="240" w:lineRule="auto"/>
        <w:ind w:left="180"/>
        <w:rPr>
          <w:rFonts w:eastAsia="Times New Roman" w:cs="Times New Roman"/>
          <w:i/>
          <w:sz w:val="16"/>
          <w:szCs w:val="16"/>
          <w:lang w:val="es-ES" w:eastAsia="en-AU"/>
        </w:rPr>
      </w:pPr>
    </w:p>
    <w:p w:rsidR="00CF71C1" w:rsidRPr="0087014D" w:rsidRDefault="00E4098C" w:rsidP="00CF71C1">
      <w:pPr>
        <w:spacing w:after="0" w:line="240" w:lineRule="auto"/>
        <w:ind w:left="187"/>
        <w:rPr>
          <w:rFonts w:eastAsia="Times New Roman" w:cs="Times New Roman"/>
          <w:i/>
          <w:sz w:val="14"/>
          <w:szCs w:val="14"/>
          <w:lang w:val="es-ES" w:eastAsia="en-AU"/>
        </w:rPr>
      </w:pPr>
      <w:r>
        <w:rPr>
          <w:rFonts w:eastAsia="Times New Roman" w:cs="Times New Roman"/>
          <w:i/>
          <w:sz w:val="14"/>
          <w:szCs w:val="14"/>
          <w:u w:val="single"/>
          <w:lang w:val="es-ES" w:eastAsia="en-AU"/>
        </w:rPr>
        <w:t>Nota</w:t>
      </w:r>
      <w:r w:rsidR="00CF71C1" w:rsidRPr="0087014D">
        <w:rPr>
          <w:rFonts w:eastAsia="Times New Roman" w:cs="Times New Roman"/>
          <w:i/>
          <w:sz w:val="14"/>
          <w:szCs w:val="14"/>
          <w:u w:val="single"/>
          <w:lang w:val="es-ES" w:eastAsia="en-AU"/>
        </w:rPr>
        <w:t xml:space="preserve">:  </w:t>
      </w:r>
    </w:p>
    <w:p w:rsidR="00052853" w:rsidRPr="0087014D" w:rsidRDefault="00E4098C" w:rsidP="00CF71C1">
      <w:pPr>
        <w:spacing w:after="0" w:line="240" w:lineRule="auto"/>
        <w:ind w:left="187"/>
        <w:rPr>
          <w:rFonts w:eastAsia="Times New Roman" w:cs="Times New Roman"/>
          <w:i/>
          <w:sz w:val="14"/>
          <w:szCs w:val="14"/>
          <w:lang w:val="es-ES" w:eastAsia="en-AU"/>
        </w:rPr>
      </w:pPr>
      <w:proofErr w:type="spellStart"/>
      <w:r>
        <w:rPr>
          <w:rFonts w:eastAsia="Times New Roman" w:cs="Times New Roman"/>
          <w:i/>
          <w:sz w:val="14"/>
          <w:szCs w:val="14"/>
          <w:lang w:val="es-ES" w:eastAsia="en-AU"/>
        </w:rPr>
        <w:t>Desarollado</w:t>
      </w:r>
      <w:proofErr w:type="spellEnd"/>
      <w:r>
        <w:rPr>
          <w:rFonts w:eastAsia="Times New Roman" w:cs="Times New Roman"/>
          <w:i/>
          <w:sz w:val="14"/>
          <w:szCs w:val="14"/>
          <w:lang w:val="es-ES" w:eastAsia="en-AU"/>
        </w:rPr>
        <w:t xml:space="preserve"> y revisado por: </w:t>
      </w:r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  </w:t>
      </w:r>
      <w:r w:rsidR="00052853" w:rsidRPr="0087014D">
        <w:rPr>
          <w:rFonts w:eastAsia="Times New Roman" w:cs="Times New Roman"/>
          <w:i/>
          <w:sz w:val="14"/>
          <w:szCs w:val="14"/>
          <w:lang w:val="es-ES" w:eastAsia="en-AU"/>
        </w:rPr>
        <w:br/>
      </w:r>
      <w:proofErr w:type="spellStart"/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>World</w:t>
      </w:r>
      <w:proofErr w:type="spellEnd"/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Alliance of </w:t>
      </w:r>
      <w:proofErr w:type="spellStart"/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>Pituitary</w:t>
      </w:r>
      <w:proofErr w:type="spellEnd"/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</w:t>
      </w:r>
      <w:proofErr w:type="spellStart"/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>Organizations</w:t>
      </w:r>
      <w:proofErr w:type="spellEnd"/>
      <w:r w:rsidR="00225BF4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(WAPO)</w:t>
      </w:r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; </w:t>
      </w:r>
      <w:proofErr w:type="spellStart"/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>Australian</w:t>
      </w:r>
      <w:proofErr w:type="spellEnd"/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</w:t>
      </w:r>
      <w:proofErr w:type="spellStart"/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>Pituitary</w:t>
      </w:r>
      <w:proofErr w:type="spellEnd"/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</w:t>
      </w:r>
      <w:proofErr w:type="spellStart"/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>Foundation</w:t>
      </w:r>
      <w:proofErr w:type="spellEnd"/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; Dutch Adrenal </w:t>
      </w:r>
      <w:proofErr w:type="spellStart"/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>Society</w:t>
      </w:r>
      <w:proofErr w:type="spellEnd"/>
      <w:r w:rsidR="00225BF4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NVACP</w:t>
      </w:r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; </w:t>
      </w:r>
      <w:proofErr w:type="spellStart"/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>Federation</w:t>
      </w:r>
      <w:proofErr w:type="spellEnd"/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of International Nurses in </w:t>
      </w:r>
      <w:proofErr w:type="spellStart"/>
      <w:proofErr w:type="gramStart"/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>Endocrinology</w:t>
      </w:r>
      <w:proofErr w:type="spellEnd"/>
      <w:r w:rsidR="00225BF4" w:rsidRPr="0087014D">
        <w:rPr>
          <w:rFonts w:eastAsia="Times New Roman" w:cs="Times New Roman"/>
          <w:i/>
          <w:sz w:val="14"/>
          <w:szCs w:val="14"/>
          <w:lang w:val="es-ES" w:eastAsia="en-AU"/>
        </w:rPr>
        <w:t>(</w:t>
      </w:r>
      <w:proofErr w:type="gramEnd"/>
      <w:r w:rsidR="00225BF4" w:rsidRPr="0087014D">
        <w:rPr>
          <w:rFonts w:eastAsia="Times New Roman" w:cs="Times New Roman"/>
          <w:i/>
          <w:sz w:val="14"/>
          <w:szCs w:val="14"/>
          <w:lang w:val="es-ES" w:eastAsia="en-AU"/>
        </w:rPr>
        <w:t>FINE)</w:t>
      </w:r>
    </w:p>
    <w:p w:rsidR="00210F36" w:rsidRPr="0087014D" w:rsidRDefault="00CF71C1" w:rsidP="00225BF4">
      <w:pPr>
        <w:spacing w:after="120" w:line="240" w:lineRule="auto"/>
        <w:ind w:left="180"/>
        <w:rPr>
          <w:rFonts w:eastAsia="Times New Roman" w:cs="Times New Roman"/>
          <w:i/>
          <w:sz w:val="14"/>
          <w:szCs w:val="14"/>
          <w:lang w:val="es-ES" w:eastAsia="en-AU"/>
        </w:rPr>
      </w:pPr>
      <w:r w:rsidRPr="0087014D">
        <w:rPr>
          <w:rFonts w:eastAsia="Times New Roman" w:cs="Times New Roman"/>
          <w:i/>
          <w:sz w:val="14"/>
          <w:szCs w:val="14"/>
          <w:lang w:val="es-ES" w:eastAsia="en-AU"/>
        </w:rPr>
        <w:br/>
      </w:r>
      <w:r w:rsidR="00E4098C">
        <w:rPr>
          <w:rFonts w:eastAsia="Times New Roman" w:cs="Times New Roman"/>
          <w:i/>
          <w:sz w:val="14"/>
          <w:szCs w:val="14"/>
          <w:lang w:val="es-ES" w:eastAsia="en-AU"/>
        </w:rPr>
        <w:t>Ab</w:t>
      </w:r>
      <w:r w:rsidR="00DC0344" w:rsidRPr="0087014D">
        <w:rPr>
          <w:rFonts w:eastAsia="Times New Roman" w:cs="Times New Roman"/>
          <w:i/>
          <w:sz w:val="14"/>
          <w:szCs w:val="14"/>
          <w:lang w:val="es-ES" w:eastAsia="en-AU"/>
        </w:rPr>
        <w:t>ril</w:t>
      </w:r>
      <w:r w:rsidR="00210F36" w:rsidRPr="0087014D">
        <w:rPr>
          <w:rFonts w:eastAsia="Times New Roman" w:cs="Times New Roman"/>
          <w:i/>
          <w:sz w:val="14"/>
          <w:szCs w:val="14"/>
          <w:lang w:val="es-ES" w:eastAsia="en-AU"/>
        </w:rPr>
        <w:t xml:space="preserve"> 2018</w:t>
      </w:r>
    </w:p>
    <w:sectPr w:rsidR="00210F36" w:rsidRPr="0087014D" w:rsidSect="00E90513">
      <w:pgSz w:w="11906" w:h="16838"/>
      <w:pgMar w:top="284" w:right="720" w:bottom="27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AB0"/>
    <w:multiLevelType w:val="hybridMultilevel"/>
    <w:tmpl w:val="7652C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43859"/>
    <w:multiLevelType w:val="hybridMultilevel"/>
    <w:tmpl w:val="F8B01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751A1"/>
    <w:multiLevelType w:val="hybridMultilevel"/>
    <w:tmpl w:val="8DF0A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669A2"/>
    <w:multiLevelType w:val="hybridMultilevel"/>
    <w:tmpl w:val="75E2F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12095"/>
    <w:multiLevelType w:val="hybridMultilevel"/>
    <w:tmpl w:val="30E40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77BD4"/>
    <w:multiLevelType w:val="hybridMultilevel"/>
    <w:tmpl w:val="14D6C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4525A"/>
    <w:rsid w:val="00052853"/>
    <w:rsid w:val="00077DD7"/>
    <w:rsid w:val="000A3153"/>
    <w:rsid w:val="000E377F"/>
    <w:rsid w:val="000E4763"/>
    <w:rsid w:val="000E7CA6"/>
    <w:rsid w:val="00147511"/>
    <w:rsid w:val="00210F36"/>
    <w:rsid w:val="0021305A"/>
    <w:rsid w:val="0022229E"/>
    <w:rsid w:val="00225BF4"/>
    <w:rsid w:val="00253265"/>
    <w:rsid w:val="00270384"/>
    <w:rsid w:val="002811B9"/>
    <w:rsid w:val="002850A7"/>
    <w:rsid w:val="002852BC"/>
    <w:rsid w:val="0029195D"/>
    <w:rsid w:val="003128FF"/>
    <w:rsid w:val="0032774E"/>
    <w:rsid w:val="003323DB"/>
    <w:rsid w:val="003354FB"/>
    <w:rsid w:val="0037146F"/>
    <w:rsid w:val="003D0ED4"/>
    <w:rsid w:val="004356CB"/>
    <w:rsid w:val="00460CAF"/>
    <w:rsid w:val="004A6710"/>
    <w:rsid w:val="004C32E4"/>
    <w:rsid w:val="004C6052"/>
    <w:rsid w:val="004D0294"/>
    <w:rsid w:val="005458B6"/>
    <w:rsid w:val="005A3D5B"/>
    <w:rsid w:val="00607965"/>
    <w:rsid w:val="0063303F"/>
    <w:rsid w:val="006539E3"/>
    <w:rsid w:val="006760F2"/>
    <w:rsid w:val="0067726D"/>
    <w:rsid w:val="006D06F9"/>
    <w:rsid w:val="006D1131"/>
    <w:rsid w:val="006D16E8"/>
    <w:rsid w:val="00703FA3"/>
    <w:rsid w:val="00710F65"/>
    <w:rsid w:val="00745368"/>
    <w:rsid w:val="00772B65"/>
    <w:rsid w:val="0078146F"/>
    <w:rsid w:val="007A4459"/>
    <w:rsid w:val="007E76B1"/>
    <w:rsid w:val="008037C9"/>
    <w:rsid w:val="008152F6"/>
    <w:rsid w:val="0087014D"/>
    <w:rsid w:val="008727A7"/>
    <w:rsid w:val="009816BD"/>
    <w:rsid w:val="00A41BE0"/>
    <w:rsid w:val="00AB4CF5"/>
    <w:rsid w:val="00AE37D9"/>
    <w:rsid w:val="00AF0091"/>
    <w:rsid w:val="00B031CA"/>
    <w:rsid w:val="00B34564"/>
    <w:rsid w:val="00B90C22"/>
    <w:rsid w:val="00BB0C1D"/>
    <w:rsid w:val="00BB42C1"/>
    <w:rsid w:val="00BF0B31"/>
    <w:rsid w:val="00C4525A"/>
    <w:rsid w:val="00C5711F"/>
    <w:rsid w:val="00CA5870"/>
    <w:rsid w:val="00CF71C1"/>
    <w:rsid w:val="00D91AE4"/>
    <w:rsid w:val="00DA2696"/>
    <w:rsid w:val="00DC0344"/>
    <w:rsid w:val="00DC3148"/>
    <w:rsid w:val="00E12B59"/>
    <w:rsid w:val="00E26D9C"/>
    <w:rsid w:val="00E4098C"/>
    <w:rsid w:val="00E72D51"/>
    <w:rsid w:val="00E90513"/>
    <w:rsid w:val="00EA196D"/>
    <w:rsid w:val="00EE0E43"/>
    <w:rsid w:val="00EE7A41"/>
    <w:rsid w:val="00F50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25A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D1131"/>
    <w:rPr>
      <w:b/>
      <w:bCs/>
    </w:rPr>
  </w:style>
  <w:style w:type="character" w:customStyle="1" w:styleId="apple-converted-space">
    <w:name w:val="apple-converted-space"/>
    <w:basedOn w:val="Fuentedeprrafopredeter"/>
    <w:rsid w:val="006D1131"/>
  </w:style>
  <w:style w:type="character" w:styleId="Hipervnculo">
    <w:name w:val="Hyperlink"/>
    <w:uiPriority w:val="99"/>
    <w:semiHidden/>
    <w:unhideWhenUsed/>
    <w:rsid w:val="0029195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E377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10F3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91A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1A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1A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1A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1AE4"/>
    <w:rPr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DC0344"/>
    <w:rPr>
      <w:b/>
      <w:bCs/>
      <w:i w:val="0"/>
      <w:iCs w:val="0"/>
    </w:rPr>
  </w:style>
  <w:style w:type="character" w:customStyle="1" w:styleId="st1">
    <w:name w:val="st1"/>
    <w:basedOn w:val="Fuentedeprrafopredeter"/>
    <w:rsid w:val="00DC0344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079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07965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9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4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70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4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680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2CC9-5984-483A-AC20-90AA41A9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1176</Words>
  <Characters>6472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Recepcion</cp:lastModifiedBy>
  <cp:revision>13</cp:revision>
  <cp:lastPrinted>2019-03-31T08:02:00Z</cp:lastPrinted>
  <dcterms:created xsi:type="dcterms:W3CDTF">2019-03-31T11:27:00Z</dcterms:created>
  <dcterms:modified xsi:type="dcterms:W3CDTF">2019-04-03T10:54:00Z</dcterms:modified>
</cp:coreProperties>
</file>