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39D25" w14:textId="77777777" w:rsidR="006D1131" w:rsidRPr="009E7EDB" w:rsidRDefault="00703FA3" w:rsidP="009E7EDB">
      <w:pPr>
        <w:bidi/>
        <w:spacing w:line="330" w:lineRule="atLeast"/>
        <w:ind w:left="270"/>
        <w:rPr>
          <w:rFonts w:asciiTheme="minorBidi" w:hAnsiTheme="minorBidi"/>
        </w:rPr>
      </w:pPr>
      <w:r w:rsidRPr="009E7EDB">
        <w:rPr>
          <w:rFonts w:asciiTheme="minorBidi" w:hAnsiTheme="minorBidi"/>
          <w:noProof/>
          <w:color w:val="F68527"/>
          <w:sz w:val="36"/>
          <w:szCs w:val="36"/>
          <w:lang w:val="en-US" w:bidi="he-IL"/>
        </w:rPr>
        <mc:AlternateContent>
          <mc:Choice Requires="wps">
            <w:drawing>
              <wp:anchor distT="0" distB="0" distL="114300" distR="114300" simplePos="0" relativeHeight="251662336" behindDoc="0" locked="0" layoutInCell="1" allowOverlap="1" wp14:anchorId="00B39D60" wp14:editId="75CF0464">
                <wp:simplePos x="0" y="0"/>
                <wp:positionH relativeFrom="column">
                  <wp:posOffset>-78105</wp:posOffset>
                </wp:positionH>
                <wp:positionV relativeFrom="paragraph">
                  <wp:posOffset>-45086</wp:posOffset>
                </wp:positionV>
                <wp:extent cx="6837044" cy="67690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4" cy="676909"/>
                        </a:xfrm>
                        <a:prstGeom prst="rect">
                          <a:avLst/>
                        </a:prstGeom>
                        <a:noFill/>
                        <a:ln w="9525">
                          <a:noFill/>
                          <a:miter lim="800000"/>
                          <a:headEnd/>
                          <a:tailEnd/>
                        </a:ln>
                      </wps:spPr>
                      <wps:txbx>
                        <w:txbxContent>
                          <w:p w14:paraId="00B39D6A" w14:textId="52BE4BEB" w:rsidR="00DC3148" w:rsidRPr="00E90513" w:rsidRDefault="00AD10E4" w:rsidP="00AD10E4">
                            <w:pPr>
                              <w:bidi/>
                              <w:spacing w:after="0" w:line="240" w:lineRule="auto"/>
                              <w:ind w:left="-20"/>
                              <w:rPr>
                                <w:rFonts w:eastAsia="Times New Roman" w:cs="Times New Roman"/>
                                <w:b/>
                                <w:color w:val="00B0F0"/>
                                <w:sz w:val="40"/>
                                <w:szCs w:val="40"/>
                              </w:rPr>
                            </w:pPr>
                            <w:r>
                              <w:rPr>
                                <w:rFonts w:hint="cs"/>
                                <w:b/>
                                <w:bCs/>
                                <w:color w:val="00B0F0"/>
                                <w:sz w:val="40"/>
                                <w:szCs w:val="40"/>
                                <w:rtl/>
                                <w:lang w:bidi="he"/>
                              </w:rPr>
                              <w:t xml:space="preserve"> </w:t>
                            </w:r>
                            <w:r w:rsidR="00DA5C2F" w:rsidRPr="00AD10E4">
                              <w:rPr>
                                <w:rFonts w:hint="cs"/>
                                <w:b/>
                                <w:bCs/>
                                <w:color w:val="00B0F0"/>
                                <w:position w:val="12"/>
                                <w:sz w:val="40"/>
                                <w:szCs w:val="40"/>
                                <w:rtl/>
                                <w:lang w:bidi="he"/>
                              </w:rPr>
                              <w:t>נ</w:t>
                            </w:r>
                            <w:r w:rsidR="00DC3148" w:rsidRPr="00AD10E4">
                              <w:rPr>
                                <w:b/>
                                <w:bCs/>
                                <w:color w:val="00B0F0"/>
                                <w:position w:val="12"/>
                                <w:sz w:val="40"/>
                                <w:szCs w:val="40"/>
                                <w:rtl/>
                                <w:lang w:bidi="he"/>
                              </w:rPr>
                              <w:t>סי</w:t>
                            </w:r>
                            <w:r w:rsidR="00F459E4" w:rsidRPr="00AD10E4">
                              <w:rPr>
                                <w:rFonts w:hint="cs"/>
                                <w:b/>
                                <w:bCs/>
                                <w:color w:val="00B0F0"/>
                                <w:position w:val="12"/>
                                <w:sz w:val="40"/>
                                <w:szCs w:val="40"/>
                                <w:rtl/>
                                <w:lang w:bidi="he"/>
                              </w:rPr>
                              <w:t>עה</w:t>
                            </w:r>
                            <w:r w:rsidR="00DC3148" w:rsidRPr="00AD10E4">
                              <w:rPr>
                                <w:b/>
                                <w:bCs/>
                                <w:color w:val="00B0F0"/>
                                <w:position w:val="12"/>
                                <w:sz w:val="40"/>
                                <w:szCs w:val="40"/>
                                <w:rtl/>
                                <w:lang w:bidi="he"/>
                              </w:rPr>
                              <w:t xml:space="preserve"> לחו"ל עם תחליפי הורמונים</w:t>
                            </w:r>
                            <w:r w:rsidR="00DC3148">
                              <w:rPr>
                                <w:b/>
                                <w:bCs/>
                                <w:color w:val="00B0F0"/>
                                <w:sz w:val="40"/>
                                <w:szCs w:val="40"/>
                                <w:rtl/>
                                <w:lang w:bidi="he"/>
                              </w:rPr>
                              <w:t xml:space="preserve">    </w:t>
                            </w:r>
                            <w:r w:rsidR="005C4103">
                              <w:rPr>
                                <w:rFonts w:hint="cs"/>
                                <w:b/>
                                <w:bCs/>
                                <w:color w:val="00B0F0"/>
                                <w:sz w:val="40"/>
                                <w:szCs w:val="40"/>
                                <w:rtl/>
                                <w:lang w:bidi="he"/>
                              </w:rPr>
                              <w:t xml:space="preserve"> </w:t>
                            </w:r>
                            <w:r w:rsidR="00004521">
                              <w:rPr>
                                <w:rFonts w:hint="cs"/>
                                <w:b/>
                                <w:bCs/>
                                <w:color w:val="00B0F0"/>
                                <w:sz w:val="40"/>
                                <w:szCs w:val="40"/>
                                <w:rtl/>
                                <w:lang w:bidi="he"/>
                              </w:rPr>
                              <w:t xml:space="preserve">        </w:t>
                            </w:r>
                            <w:r w:rsidR="005C4103">
                              <w:rPr>
                                <w:rFonts w:hint="cs"/>
                                <w:b/>
                                <w:bCs/>
                                <w:color w:val="00B0F0"/>
                                <w:sz w:val="40"/>
                                <w:szCs w:val="40"/>
                                <w:rtl/>
                                <w:lang w:bidi="he"/>
                              </w:rPr>
                              <w:t xml:space="preserve">              </w:t>
                            </w:r>
                            <w:r w:rsidR="00DC3148">
                              <w:rPr>
                                <w:b/>
                                <w:bCs/>
                                <w:color w:val="00B0F0"/>
                                <w:sz w:val="40"/>
                                <w:szCs w:val="40"/>
                                <w:rtl/>
                                <w:lang w:bidi="he"/>
                              </w:rPr>
                              <w:t xml:space="preserve">     </w:t>
                            </w:r>
                            <w:r w:rsidR="00DC3148">
                              <w:rPr>
                                <w:noProof/>
                                <w:lang w:val="en-US" w:bidi="he-IL"/>
                              </w:rPr>
                              <w:drawing>
                                <wp:inline distT="0" distB="0" distL="0" distR="0" wp14:anchorId="00B39D6C" wp14:editId="00B39D6D">
                                  <wp:extent cx="773723" cy="508240"/>
                                  <wp:effectExtent l="0" t="0" r="762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7">
                                            <a:extLst>
                                              <a:ext uri="{28A0092B-C50C-407E-A947-70E740481C1C}">
                                                <a14:useLocalDpi xmlns:a14="http://schemas.microsoft.com/office/drawing/2010/main" val="0"/>
                                              </a:ext>
                                            </a:extLst>
                                          </a:blip>
                                          <a:stretch>
                                            <a:fillRect/>
                                          </a:stretch>
                                        </pic:blipFill>
                                        <pic:spPr>
                                          <a:xfrm>
                                            <a:off x="0" y="0"/>
                                            <a:ext cx="775109" cy="5091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3.55pt;width:538.35pt;height:5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" filled="f" stroked="f">
                <v:textbox>
                  <w:txbxContent>
                    <w:p w14:paraId="00B39D6A" w14:textId="52BE4BEB" w:rsidR="00DC3148" w:rsidRPr="00E90513" w:rsidRDefault="00AD10E4" w:rsidP="00AD10E4">
                      <w:pPr>
                        <w:bidi/>
                        <w:spacing w:after="0" w:line="240" w:lineRule="auto"/>
                        <w:ind w:left="-20"/>
                        <w:rPr>
                          <w:rFonts w:eastAsia="Times New Roman" w:cs="Times New Roman"/>
                          <w:b/>
                          <w:color w:val="00B0F0"/>
                          <w:sz w:val="40"/>
                          <w:szCs w:val="40"/>
                        </w:rPr>
                      </w:pPr>
                      <w:r>
                        <w:rPr>
                          <w:rFonts w:hint="cs"/>
                          <w:b/>
                          <w:bCs/>
                          <w:color w:val="00B0F0"/>
                          <w:sz w:val="40"/>
                          <w:szCs w:val="40"/>
                          <w:rtl/>
                          <w:lang w:bidi="he"/>
                        </w:rPr>
                        <w:t xml:space="preserve"> </w:t>
                      </w:r>
                      <w:r w:rsidR="00DA5C2F" w:rsidRPr="00AD10E4">
                        <w:rPr>
                          <w:rFonts w:hint="cs"/>
                          <w:b/>
                          <w:bCs/>
                          <w:color w:val="00B0F0"/>
                          <w:position w:val="12"/>
                          <w:sz w:val="40"/>
                          <w:szCs w:val="40"/>
                          <w:rtl/>
                          <w:lang w:bidi="he"/>
                        </w:rPr>
                        <w:t>נ</w:t>
                      </w:r>
                      <w:r w:rsidR="00DC3148" w:rsidRPr="00AD10E4">
                        <w:rPr>
                          <w:b/>
                          <w:bCs/>
                          <w:color w:val="00B0F0"/>
                          <w:position w:val="12"/>
                          <w:sz w:val="40"/>
                          <w:szCs w:val="40"/>
                          <w:rtl/>
                          <w:lang w:bidi="he"/>
                        </w:rPr>
                        <w:t>סי</w:t>
                      </w:r>
                      <w:r w:rsidR="00F459E4" w:rsidRPr="00AD10E4">
                        <w:rPr>
                          <w:rFonts w:hint="cs"/>
                          <w:b/>
                          <w:bCs/>
                          <w:color w:val="00B0F0"/>
                          <w:position w:val="12"/>
                          <w:sz w:val="40"/>
                          <w:szCs w:val="40"/>
                          <w:rtl/>
                          <w:lang w:bidi="he"/>
                        </w:rPr>
                        <w:t>עה</w:t>
                      </w:r>
                      <w:r w:rsidR="00DC3148" w:rsidRPr="00AD10E4">
                        <w:rPr>
                          <w:b/>
                          <w:bCs/>
                          <w:color w:val="00B0F0"/>
                          <w:position w:val="12"/>
                          <w:sz w:val="40"/>
                          <w:szCs w:val="40"/>
                          <w:rtl/>
                          <w:lang w:bidi="he"/>
                        </w:rPr>
                        <w:t xml:space="preserve"> לחו"ל עם תחליפי הורמונים</w:t>
                      </w:r>
                      <w:r w:rsidR="00DC3148">
                        <w:rPr>
                          <w:b/>
                          <w:bCs/>
                          <w:color w:val="00B0F0"/>
                          <w:sz w:val="40"/>
                          <w:szCs w:val="40"/>
                          <w:rtl/>
                          <w:lang w:bidi="he"/>
                        </w:rPr>
                        <w:t xml:space="preserve">    </w:t>
                      </w:r>
                      <w:r w:rsidR="005C4103">
                        <w:rPr>
                          <w:rFonts w:hint="cs"/>
                          <w:b/>
                          <w:bCs/>
                          <w:color w:val="00B0F0"/>
                          <w:sz w:val="40"/>
                          <w:szCs w:val="40"/>
                          <w:rtl/>
                          <w:lang w:bidi="he"/>
                        </w:rPr>
                        <w:t xml:space="preserve"> </w:t>
                      </w:r>
                      <w:r w:rsidR="00004521">
                        <w:rPr>
                          <w:rFonts w:hint="cs"/>
                          <w:b/>
                          <w:bCs/>
                          <w:color w:val="00B0F0"/>
                          <w:sz w:val="40"/>
                          <w:szCs w:val="40"/>
                          <w:rtl/>
                          <w:lang w:bidi="he"/>
                        </w:rPr>
                        <w:t xml:space="preserve">        </w:t>
                      </w:r>
                      <w:r w:rsidR="005C4103">
                        <w:rPr>
                          <w:rFonts w:hint="cs"/>
                          <w:b/>
                          <w:bCs/>
                          <w:color w:val="00B0F0"/>
                          <w:sz w:val="40"/>
                          <w:szCs w:val="40"/>
                          <w:rtl/>
                          <w:lang w:bidi="he"/>
                        </w:rPr>
                        <w:t xml:space="preserve">              </w:t>
                      </w:r>
                      <w:r w:rsidR="00DC3148">
                        <w:rPr>
                          <w:b/>
                          <w:bCs/>
                          <w:color w:val="00B0F0"/>
                          <w:sz w:val="40"/>
                          <w:szCs w:val="40"/>
                          <w:rtl/>
                          <w:lang w:bidi="he"/>
                        </w:rPr>
                        <w:t xml:space="preserve">     </w:t>
                      </w:r>
                      <w:r w:rsidR="00DC3148">
                        <w:rPr>
                          <w:noProof/>
                          <w:lang w:val="en-US" w:bidi="he-IL"/>
                        </w:rPr>
                        <w:drawing>
                          <wp:inline distT="0" distB="0" distL="0" distR="0" wp14:anchorId="00B39D6C" wp14:editId="00B39D6D">
                            <wp:extent cx="773723" cy="508240"/>
                            <wp:effectExtent l="0" t="0" r="762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7">
                                      <a:extLst>
                                        <a:ext uri="{28A0092B-C50C-407E-A947-70E740481C1C}">
                                          <a14:useLocalDpi xmlns:a14="http://schemas.microsoft.com/office/drawing/2010/main" val="0"/>
                                        </a:ext>
                                      </a:extLst>
                                    </a:blip>
                                    <a:stretch>
                                      <a:fillRect/>
                                    </a:stretch>
                                  </pic:blipFill>
                                  <pic:spPr>
                                    <a:xfrm>
                                      <a:off x="0" y="0"/>
                                      <a:ext cx="775109" cy="509151"/>
                                    </a:xfrm>
                                    <a:prstGeom prst="rect">
                                      <a:avLst/>
                                    </a:prstGeom>
                                  </pic:spPr>
                                </pic:pic>
                              </a:graphicData>
                            </a:graphic>
                          </wp:inline>
                        </w:drawing>
                      </w:r>
                    </w:p>
                  </w:txbxContent>
                </v:textbox>
              </v:shape>
            </w:pict>
          </mc:Fallback>
        </mc:AlternateContent>
      </w:r>
      <w:r w:rsidRPr="009E7EDB">
        <w:rPr>
          <w:rFonts w:asciiTheme="minorBidi" w:hAnsiTheme="minorBidi"/>
        </w:rPr>
        <w:t xml:space="preserve">   </w:t>
      </w:r>
    </w:p>
    <w:p w14:paraId="00B39D26" w14:textId="77777777" w:rsidR="006D06F9" w:rsidRPr="009E7EDB" w:rsidRDefault="006D06F9" w:rsidP="005C4103">
      <w:pPr>
        <w:bidi/>
        <w:spacing w:after="120" w:line="240" w:lineRule="auto"/>
        <w:rPr>
          <w:rFonts w:asciiTheme="minorBidi" w:eastAsia="Times New Roman" w:hAnsiTheme="minorBidi"/>
          <w:color w:val="00B0F0"/>
        </w:rPr>
      </w:pPr>
    </w:p>
    <w:p w14:paraId="00B39D28" w14:textId="77777777" w:rsidR="002811B9" w:rsidRPr="009E7EDB" w:rsidRDefault="004C32E4" w:rsidP="009E7EDB">
      <w:pPr>
        <w:pStyle w:val="ListParagraph"/>
        <w:bidi/>
        <w:spacing w:after="80" w:line="240" w:lineRule="auto"/>
        <w:ind w:left="360"/>
        <w:jc w:val="center"/>
        <w:rPr>
          <w:rFonts w:asciiTheme="minorBidi" w:hAnsiTheme="minorBidi"/>
          <w:sz w:val="20"/>
          <w:szCs w:val="20"/>
        </w:rPr>
      </w:pPr>
      <w:r w:rsidRPr="009E7EDB">
        <w:rPr>
          <w:rFonts w:asciiTheme="minorBidi" w:hAnsiTheme="minorBidi"/>
          <w:noProof/>
          <w:color w:val="00B0F0"/>
          <w:lang w:val="en-US" w:bidi="he-IL"/>
        </w:rPr>
        <mc:AlternateContent>
          <mc:Choice Requires="wps">
            <w:drawing>
              <wp:anchor distT="0" distB="0" distL="114300" distR="114300" simplePos="0" relativeHeight="251660288" behindDoc="0" locked="0" layoutInCell="1" allowOverlap="1" wp14:anchorId="00B39D62" wp14:editId="00B39D63">
                <wp:simplePos x="0" y="0"/>
                <wp:positionH relativeFrom="column">
                  <wp:posOffset>26035</wp:posOffset>
                </wp:positionH>
                <wp:positionV relativeFrom="paragraph">
                  <wp:posOffset>55245</wp:posOffset>
                </wp:positionV>
                <wp:extent cx="6558915" cy="0"/>
                <wp:effectExtent l="0" t="0" r="13335" b="19050"/>
                <wp:wrapNone/>
                <wp:docPr id="9" name="Straight Connector 9"/>
                <wp:cNvGraphicFramePr/>
                <a:graphic xmlns:a="http://schemas.openxmlformats.org/drawingml/2006/main">
                  <a:graphicData uri="http://schemas.microsoft.com/office/word/2010/wordprocessingShape">
                    <wps:wsp>
                      <wps:cNvCnPr/>
                      <wps:spPr>
                        <a:xfrm>
                          <a:off x="0" y="0"/>
                          <a:ext cx="655891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5C159E"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4.35pt" to="51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" strokecolor="#00b0f0" strokeweight="1.5pt"/>
            </w:pict>
          </mc:Fallback>
        </mc:AlternateContent>
      </w:r>
    </w:p>
    <w:p w14:paraId="00B39D29" w14:textId="0745551E" w:rsidR="00772B65" w:rsidRPr="009E7EDB" w:rsidRDefault="005C4103" w:rsidP="005C4103">
      <w:pPr>
        <w:pStyle w:val="ListParagraph"/>
        <w:tabs>
          <w:tab w:val="left" w:pos="450"/>
        </w:tabs>
        <w:bidi/>
        <w:spacing w:after="80" w:line="240" w:lineRule="auto"/>
        <w:ind w:left="0"/>
        <w:rPr>
          <w:rFonts w:asciiTheme="minorBidi" w:hAnsiTheme="minorBidi"/>
          <w:sz w:val="20"/>
          <w:szCs w:val="20"/>
        </w:rPr>
      </w:pPr>
      <w:r w:rsidRPr="009E7EDB">
        <w:rPr>
          <w:rFonts w:asciiTheme="minorBidi" w:hAnsiTheme="minorBidi"/>
          <w:noProof/>
          <w:sz w:val="20"/>
          <w:szCs w:val="20"/>
          <w:lang w:val="en-US" w:bidi="he-IL"/>
        </w:rPr>
        <w:drawing>
          <wp:anchor distT="0" distB="0" distL="114300" distR="114300" simplePos="0" relativeHeight="251663360" behindDoc="1" locked="0" layoutInCell="1" allowOverlap="1" wp14:anchorId="00B39D64" wp14:editId="2C059312">
            <wp:simplePos x="0" y="0"/>
            <wp:positionH relativeFrom="column">
              <wp:posOffset>103505</wp:posOffset>
            </wp:positionH>
            <wp:positionV relativeFrom="paragraph">
              <wp:posOffset>152400</wp:posOffset>
            </wp:positionV>
            <wp:extent cx="328295" cy="289560"/>
            <wp:effectExtent l="0" t="0" r="0" b="0"/>
            <wp:wrapTight wrapText="bothSides">
              <wp:wrapPolygon edited="0">
                <wp:start x="2507" y="0"/>
                <wp:lineTo x="0" y="8526"/>
                <wp:lineTo x="0" y="12789"/>
                <wp:lineTo x="2507" y="19895"/>
                <wp:lineTo x="17547" y="19895"/>
                <wp:lineTo x="20054" y="12789"/>
                <wp:lineTo x="20054" y="7105"/>
                <wp:lineTo x="17547" y="0"/>
                <wp:lineTo x="2507" y="0"/>
              </wp:wrapPolygon>
            </wp:wrapTight>
            <wp:docPr id="1" name="Picture 1" descr="Image result for universal medical aler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al medical alert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295" cy="28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D8041" w14:textId="27A65A0E" w:rsidR="00CC644A" w:rsidRPr="00DA5C2F" w:rsidRDefault="00DC0344" w:rsidP="007E38E6">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ודאו כי ברשותכם צמיד התראה רפואי או שרשרת התראה רפואית ושאתם נושאים אותם עליכם בכל עת. הנחיה זאת מתייחסת למבוגרים ולילדים כאחד.</w:t>
      </w:r>
      <w:r w:rsidRPr="00B8757F">
        <w:rPr>
          <w:rFonts w:asciiTheme="minorBidi" w:hAnsiTheme="minorBidi"/>
          <w:sz w:val="20"/>
          <w:szCs w:val="20"/>
        </w:rPr>
        <w:t xml:space="preserve"> </w:t>
      </w:r>
      <w:r w:rsidR="002811B9" w:rsidRPr="00B8757F">
        <w:rPr>
          <w:rFonts w:asciiTheme="minorBidi" w:hAnsiTheme="minorBidi"/>
          <w:sz w:val="20"/>
          <w:szCs w:val="20"/>
          <w:rtl/>
          <w:lang w:bidi="he"/>
        </w:rPr>
        <w:t xml:space="preserve">הצמיד או השרשרת חייבים להיות נראים ובולטים היטב, כסמל רפואי </w:t>
      </w:r>
      <w:r w:rsidR="002811B9" w:rsidRPr="00B71A7D">
        <w:rPr>
          <w:rFonts w:asciiTheme="minorBidi" w:eastAsia="Times New Roman" w:hAnsiTheme="minorBidi"/>
          <w:sz w:val="20"/>
          <w:szCs w:val="20"/>
          <w:rtl/>
          <w:lang w:bidi="he"/>
        </w:rPr>
        <w:t>אוניברסלי</w:t>
      </w:r>
      <w:r w:rsidR="002811B9" w:rsidRPr="00B8757F">
        <w:rPr>
          <w:rFonts w:asciiTheme="minorBidi" w:hAnsiTheme="minorBidi"/>
          <w:sz w:val="20"/>
          <w:szCs w:val="20"/>
          <w:rtl/>
          <w:lang w:bidi="he"/>
        </w:rPr>
        <w:t xml:space="preserve"> שצבעו אדום; זאת על-מנת לאפשר זיהוי מיידי. </w:t>
      </w:r>
    </w:p>
    <w:p w14:paraId="00B39D2C" w14:textId="7CCA16E5" w:rsidR="000E377F" w:rsidRPr="00DA5C2F" w:rsidRDefault="000E377F"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 xml:space="preserve">עליכם לשאת </w:t>
      </w:r>
      <w:proofErr w:type="spellStart"/>
      <w:r w:rsidRPr="00B8757F">
        <w:rPr>
          <w:rFonts w:asciiTheme="minorBidi" w:hAnsiTheme="minorBidi"/>
          <w:sz w:val="20"/>
          <w:szCs w:val="20"/>
          <w:rtl/>
          <w:lang w:bidi="he"/>
        </w:rPr>
        <w:t>איתכם</w:t>
      </w:r>
      <w:proofErr w:type="spellEnd"/>
      <w:r w:rsidRPr="00B8757F">
        <w:rPr>
          <w:rFonts w:asciiTheme="minorBidi" w:hAnsiTheme="minorBidi"/>
          <w:sz w:val="20"/>
          <w:szCs w:val="20"/>
          <w:rtl/>
          <w:lang w:bidi="he"/>
        </w:rPr>
        <w:t xml:space="preserve"> תמיד שקית הקאה, מגבונים לחים, מגבת קטנה, שקיות פלסטיק נרכסות וכמות קטנה של מים לנטילת הטבליות.</w:t>
      </w:r>
      <w:r w:rsidRPr="00DA5C2F">
        <w:rPr>
          <w:rFonts w:asciiTheme="minorBidi" w:eastAsia="Times New Roman" w:hAnsiTheme="minorBidi"/>
          <w:sz w:val="14"/>
          <w:szCs w:val="14"/>
          <w:rtl/>
          <w:lang w:bidi="he"/>
        </w:rPr>
        <w:t xml:space="preserve"> </w:t>
      </w:r>
    </w:p>
    <w:p w14:paraId="2CEA1846" w14:textId="6FDD4C9E" w:rsidR="00E71995" w:rsidRPr="00DA5C2F" w:rsidRDefault="009816BD"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71A7D">
        <w:rPr>
          <w:rFonts w:asciiTheme="minorBidi" w:eastAsia="Times New Roman" w:hAnsiTheme="minorBidi"/>
          <w:sz w:val="20"/>
          <w:szCs w:val="20"/>
          <w:rtl/>
          <w:lang w:bidi="he"/>
        </w:rPr>
        <w:t>עליכם</w:t>
      </w:r>
      <w:r w:rsidRPr="00B8757F">
        <w:rPr>
          <w:rFonts w:asciiTheme="minorBidi" w:hAnsiTheme="minorBidi"/>
          <w:sz w:val="20"/>
          <w:szCs w:val="20"/>
          <w:rtl/>
          <w:lang w:bidi="he"/>
        </w:rPr>
        <w:t xml:space="preserve"> לוודא כי המתלווים אליכם לנסיעה מודעים למצבכם ומסוגלים לעזור לכם בנטילת התרופות, לרבות כל זריקה</w:t>
      </w:r>
      <w:r w:rsidRPr="001E072C">
        <w:rPr>
          <w:rFonts w:asciiTheme="minorBidi" w:hAnsiTheme="minorBidi"/>
          <w:sz w:val="21"/>
          <w:szCs w:val="21"/>
          <w:rtl/>
          <w:lang w:bidi="he"/>
        </w:rPr>
        <w:t xml:space="preserve"> </w:t>
      </w:r>
      <w:r w:rsidRPr="00B8757F">
        <w:rPr>
          <w:rFonts w:asciiTheme="minorBidi" w:hAnsiTheme="minorBidi"/>
          <w:sz w:val="20"/>
          <w:szCs w:val="20"/>
          <w:rtl/>
          <w:lang w:bidi="he"/>
        </w:rPr>
        <w:t>שאתם</w:t>
      </w:r>
      <w:r w:rsidRPr="001E072C">
        <w:rPr>
          <w:rFonts w:asciiTheme="minorBidi" w:hAnsiTheme="minorBidi"/>
          <w:sz w:val="21"/>
          <w:szCs w:val="21"/>
          <w:rtl/>
          <w:lang w:bidi="he"/>
        </w:rPr>
        <w:t xml:space="preserve"> </w:t>
      </w:r>
      <w:r w:rsidRPr="00B8757F">
        <w:rPr>
          <w:rFonts w:asciiTheme="minorBidi" w:hAnsiTheme="minorBidi"/>
          <w:sz w:val="20"/>
          <w:szCs w:val="20"/>
          <w:rtl/>
          <w:lang w:bidi="he"/>
        </w:rPr>
        <w:t>עלולים להזדקק לה</w:t>
      </w:r>
      <w:r w:rsidRPr="001E072C">
        <w:rPr>
          <w:rFonts w:asciiTheme="minorBidi" w:eastAsia="Times New Roman" w:hAnsiTheme="minorBidi"/>
          <w:sz w:val="20"/>
          <w:szCs w:val="20"/>
          <w:rtl/>
          <w:lang w:bidi="he"/>
        </w:rPr>
        <w:t xml:space="preserve"> </w:t>
      </w:r>
      <w:r w:rsidRPr="00CA52CB">
        <w:rPr>
          <w:rFonts w:asciiTheme="minorBidi" w:eastAsia="Times New Roman" w:hAnsiTheme="minorBidi"/>
          <w:color w:val="00B050"/>
          <w:sz w:val="18"/>
          <w:szCs w:val="18"/>
          <w:rtl/>
          <w:lang w:bidi="he"/>
        </w:rPr>
        <w:t xml:space="preserve">(כגון </w:t>
      </w:r>
      <w:r w:rsidRPr="00CA52CB">
        <w:rPr>
          <w:rFonts w:asciiTheme="minorBidi" w:eastAsia="Times New Roman" w:hAnsiTheme="minorBidi"/>
          <w:color w:val="00B050"/>
          <w:sz w:val="18"/>
          <w:szCs w:val="18"/>
        </w:rPr>
        <w:t>Solu-Cortef Act-o-Vial</w:t>
      </w:r>
      <w:r w:rsidRPr="00CA52CB">
        <w:rPr>
          <w:rFonts w:asciiTheme="minorBidi" w:eastAsia="Times New Roman" w:hAnsiTheme="minorBidi"/>
          <w:color w:val="00B050"/>
          <w:sz w:val="18"/>
          <w:szCs w:val="18"/>
          <w:rtl/>
          <w:lang w:bidi="he"/>
        </w:rPr>
        <w:t xml:space="preserve">; </w:t>
      </w:r>
      <w:proofErr w:type="spellStart"/>
      <w:r w:rsidRPr="00CA52CB">
        <w:rPr>
          <w:rFonts w:asciiTheme="minorBidi" w:eastAsia="Times New Roman" w:hAnsiTheme="minorBidi"/>
          <w:color w:val="00B050"/>
          <w:sz w:val="18"/>
          <w:szCs w:val="18"/>
          <w:rtl/>
          <w:lang w:bidi="he"/>
        </w:rPr>
        <w:t>הידרוקורטיזון</w:t>
      </w:r>
      <w:proofErr w:type="spellEnd"/>
      <w:r w:rsidRPr="00CA52CB">
        <w:rPr>
          <w:rFonts w:asciiTheme="minorBidi" w:eastAsia="Times New Roman" w:hAnsiTheme="minorBidi"/>
          <w:color w:val="00B050"/>
          <w:sz w:val="18"/>
          <w:szCs w:val="18"/>
          <w:rtl/>
          <w:lang w:bidi="he"/>
        </w:rPr>
        <w:t>).</w:t>
      </w:r>
    </w:p>
    <w:p w14:paraId="00B39D2E" w14:textId="17D14C27" w:rsidR="00BB42C1" w:rsidRPr="00DA5C2F" w:rsidRDefault="00052853"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בדקו וודאו שתוקפם של כל התרופות וציוד העזר לא יפוג במהלך טיולכם וכן שברשותכם כמות נוספת למקרה חירום או למקרה של דחיית החזרה.</w:t>
      </w:r>
    </w:p>
    <w:p w14:paraId="00B39D2F" w14:textId="5363264B" w:rsidR="00D91AE4" w:rsidRPr="00DA5C2F" w:rsidRDefault="00D91AE4"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לפני יציאתכם, חפשו מידע על אופן השגת התרופה במדינת היעד שאליה תגיעו.</w:t>
      </w:r>
    </w:p>
    <w:p w14:paraId="00B39D30" w14:textId="023FB60D" w:rsidR="00D91AE4" w:rsidRPr="004334A3" w:rsidRDefault="00D91AE4"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 xml:space="preserve">הכינו </w:t>
      </w:r>
      <w:r w:rsidRPr="00B71A7D">
        <w:rPr>
          <w:rFonts w:asciiTheme="minorBidi" w:eastAsia="Times New Roman" w:hAnsiTheme="minorBidi"/>
          <w:sz w:val="20"/>
          <w:szCs w:val="20"/>
          <w:rtl/>
          <w:lang w:bidi="he"/>
        </w:rPr>
        <w:t>סיכום</w:t>
      </w:r>
      <w:r w:rsidRPr="00B8757F">
        <w:rPr>
          <w:rFonts w:asciiTheme="minorBidi" w:hAnsiTheme="minorBidi"/>
          <w:sz w:val="20"/>
          <w:szCs w:val="20"/>
          <w:rtl/>
          <w:lang w:bidi="he"/>
        </w:rPr>
        <w:t xml:space="preserve"> מתומצת של ההיסטוריה הרפואית שלכם, לרבות רשימת התרופות, מינונן ומועדי הנטילה (עמוד אחד או פחות). סרקו </w:t>
      </w:r>
      <w:r w:rsidR="00F06440">
        <w:rPr>
          <w:rFonts w:asciiTheme="minorBidi" w:hAnsiTheme="minorBidi" w:hint="cs"/>
          <w:sz w:val="20"/>
          <w:szCs w:val="20"/>
          <w:rtl/>
          <w:lang w:bidi="he"/>
        </w:rPr>
        <w:br/>
      </w:r>
      <w:r w:rsidRPr="00B8757F">
        <w:rPr>
          <w:rFonts w:asciiTheme="minorBidi" w:hAnsiTheme="minorBidi"/>
          <w:sz w:val="20"/>
          <w:szCs w:val="20"/>
          <w:rtl/>
          <w:lang w:bidi="he"/>
        </w:rPr>
        <w:t>את הרשימה בטלפון הנייד שלכם או צלמו תמונה ברורה ושמרו בטלפון.</w:t>
      </w:r>
    </w:p>
    <w:p w14:paraId="00B39D31" w14:textId="6137BBBB" w:rsidR="006D06F9" w:rsidRPr="004334A3" w:rsidRDefault="006D06F9"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 xml:space="preserve">בקשו מהרופא המטפל מכתב המפרט את תרופות המרשם וכל התקן או ציוד רפואי שאתם זקוקים לו (כגון מזרקים, מחטים); מכתב </w:t>
      </w:r>
      <w:r w:rsidR="00F06440">
        <w:rPr>
          <w:rFonts w:asciiTheme="minorBidi" w:hAnsiTheme="minorBidi" w:hint="cs"/>
          <w:sz w:val="20"/>
          <w:szCs w:val="20"/>
          <w:rtl/>
          <w:lang w:bidi="he"/>
        </w:rPr>
        <w:br/>
      </w:r>
      <w:r w:rsidRPr="00B8757F">
        <w:rPr>
          <w:rFonts w:asciiTheme="minorBidi" w:hAnsiTheme="minorBidi"/>
          <w:sz w:val="20"/>
          <w:szCs w:val="20"/>
          <w:rtl/>
          <w:lang w:bidi="he"/>
        </w:rPr>
        <w:t xml:space="preserve">זה יעזור לכם לעבור את המכס ואת האבטחה בנמלי תעופה. </w:t>
      </w:r>
      <w:r w:rsidRPr="00B8757F">
        <w:rPr>
          <w:rFonts w:asciiTheme="minorBidi" w:hAnsiTheme="minorBidi"/>
          <w:sz w:val="20"/>
          <w:szCs w:val="20"/>
          <w:highlight w:val="yellow"/>
          <w:rtl/>
          <w:lang w:bidi="he"/>
        </w:rPr>
        <w:t>מומלץ לתרגם את המכתב לאנגלית</w:t>
      </w:r>
      <w:r w:rsidRPr="00B8757F">
        <w:rPr>
          <w:rFonts w:asciiTheme="minorBidi" w:hAnsiTheme="minorBidi"/>
          <w:sz w:val="20"/>
          <w:szCs w:val="20"/>
          <w:rtl/>
          <w:lang w:bidi="he"/>
        </w:rPr>
        <w:t>.</w:t>
      </w:r>
    </w:p>
    <w:p w14:paraId="00B39D32" w14:textId="1BB7462D" w:rsidR="00052853" w:rsidRPr="004334A3" w:rsidRDefault="00052853"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 xml:space="preserve">ייתכן </w:t>
      </w:r>
      <w:r w:rsidRPr="00B71A7D">
        <w:rPr>
          <w:rFonts w:asciiTheme="minorBidi" w:eastAsia="Times New Roman" w:hAnsiTheme="minorBidi"/>
          <w:sz w:val="20"/>
          <w:szCs w:val="20"/>
          <w:rtl/>
          <w:lang w:bidi="he"/>
        </w:rPr>
        <w:t>שבמדינות</w:t>
      </w:r>
      <w:r w:rsidRPr="00B8757F">
        <w:rPr>
          <w:rFonts w:asciiTheme="minorBidi" w:hAnsiTheme="minorBidi"/>
          <w:sz w:val="20"/>
          <w:szCs w:val="20"/>
          <w:rtl/>
          <w:lang w:bidi="he"/>
        </w:rPr>
        <w:t xml:space="preserve"> מסוימות, כמה מתרופות המרשם אינן חוקיות. לפני צאתכם לדרך, בררו את הנושא במשרדי המכס, בנציגות או בקונסוליה של המדינה שאתם עומדים לבקר בה.</w:t>
      </w:r>
    </w:p>
    <w:p w14:paraId="00B39D33" w14:textId="610BEAC3" w:rsidR="00052853" w:rsidRPr="004334A3" w:rsidRDefault="00052853"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חפשו מידע על בתי חולים מקומיים באזור שאתם מתעתדים לשהות או לטייל בו. ודאו שיש גישה למחלקת חירום ותאונות קרובה ושידוע לכם מספר החירום במדינות שבהן תבקרו.</w:t>
      </w:r>
      <w:r w:rsidR="00CC7EB1" w:rsidRPr="00B8757F">
        <w:rPr>
          <w:rFonts w:asciiTheme="minorBidi" w:hAnsiTheme="minorBidi" w:hint="cs"/>
          <w:sz w:val="20"/>
          <w:szCs w:val="20"/>
          <w:rtl/>
          <w:lang w:bidi="he"/>
        </w:rPr>
        <w:t xml:space="preserve"> </w:t>
      </w:r>
      <w:r w:rsidRPr="00B8757F">
        <w:rPr>
          <w:rFonts w:asciiTheme="minorBidi" w:hAnsiTheme="minorBidi"/>
          <w:sz w:val="20"/>
          <w:szCs w:val="20"/>
          <w:rtl/>
          <w:lang w:bidi="he"/>
        </w:rPr>
        <w:t>ארגון מקומי של מטופלים במחלות יותרת המוח יכול לייעץ לכם.</w:t>
      </w:r>
    </w:p>
    <w:p w14:paraId="00B39D34" w14:textId="213A2072" w:rsidR="009816BD" w:rsidRPr="004334A3" w:rsidRDefault="00052853"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רכשו פוליסת ביטוח נסיעות המכסה מצבים רפואיים קיימים, לרבות הובלה רפואית לבית חולים קרוב לקבלת טיפול במקרה הצורך.</w:t>
      </w:r>
      <w:r w:rsidR="00CC7EB1" w:rsidRPr="00B8757F">
        <w:rPr>
          <w:rFonts w:asciiTheme="minorBidi" w:hAnsiTheme="minorBidi" w:hint="cs"/>
          <w:sz w:val="20"/>
          <w:szCs w:val="20"/>
          <w:rtl/>
          <w:lang w:bidi="he"/>
        </w:rPr>
        <w:t xml:space="preserve"> </w:t>
      </w:r>
      <w:r w:rsidRPr="00B8757F">
        <w:rPr>
          <w:rFonts w:asciiTheme="minorBidi" w:hAnsiTheme="minorBidi"/>
          <w:sz w:val="20"/>
          <w:szCs w:val="20"/>
          <w:rtl/>
          <w:lang w:bidi="he"/>
        </w:rPr>
        <w:t xml:space="preserve">ודאו שפוליסת הביטוח אינה מחריגה כיסוי של תרופות מסוימות או של מצבים שבעבורם פניתם לטיפול רפואי בפרק זמן </w:t>
      </w:r>
      <w:r w:rsidRPr="00B71A7D">
        <w:rPr>
          <w:rFonts w:asciiTheme="minorBidi" w:eastAsia="Times New Roman" w:hAnsiTheme="minorBidi"/>
          <w:sz w:val="20"/>
          <w:szCs w:val="20"/>
          <w:rtl/>
          <w:lang w:bidi="he"/>
        </w:rPr>
        <w:t>מסוים</w:t>
      </w:r>
      <w:r w:rsidRPr="00B8757F">
        <w:rPr>
          <w:rFonts w:asciiTheme="minorBidi" w:hAnsiTheme="minorBidi"/>
          <w:sz w:val="20"/>
          <w:szCs w:val="20"/>
          <w:rtl/>
          <w:lang w:bidi="he"/>
        </w:rPr>
        <w:t xml:space="preserve"> שקדם לנסיעתכם.</w:t>
      </w:r>
      <w:r w:rsidR="00CC7EB1" w:rsidRPr="00B8757F">
        <w:rPr>
          <w:rFonts w:asciiTheme="minorBidi" w:hAnsiTheme="minorBidi" w:hint="cs"/>
          <w:sz w:val="20"/>
          <w:szCs w:val="20"/>
          <w:rtl/>
          <w:lang w:bidi="he"/>
        </w:rPr>
        <w:t xml:space="preserve"> </w:t>
      </w:r>
      <w:r w:rsidRPr="00B8757F">
        <w:rPr>
          <w:rFonts w:asciiTheme="minorBidi" w:hAnsiTheme="minorBidi"/>
          <w:sz w:val="20"/>
          <w:szCs w:val="20"/>
          <w:rtl/>
          <w:lang w:bidi="he"/>
        </w:rPr>
        <w:t>כמו כן, בדקו מהן הפעילויות שאינן מכוסות על-ידי פוליסת הביטוח שרכשתם.</w:t>
      </w:r>
    </w:p>
    <w:p w14:paraId="00B39D35" w14:textId="4DFB7494" w:rsidR="009816BD" w:rsidRPr="004334A3" w:rsidRDefault="009816BD"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אם יש צורך להחליף תרופות, עשו זאת לפחות 6 חודשים לפני יציאתכם, כדי שיהיה לכם זמן להתייעץ עם הרופא המטפל באשר לסיבוכים שעלולים להתעורר וכדי לייצב את מצבכם לפני הנסיעה.</w:t>
      </w:r>
    </w:p>
    <w:p w14:paraId="00B39D36" w14:textId="58B3BBFD" w:rsidR="000E4763" w:rsidRPr="00DA5C2F" w:rsidRDefault="000E4763"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 xml:space="preserve">אתם יכולים להסתגל לשינוי אזורי זמן על-ידי שינוי לוח הזמנים של נטילת התרופות בהיותכם במעבר; אפשרת אחרת היא לעבור </w:t>
      </w:r>
      <w:r w:rsidR="00F06440">
        <w:rPr>
          <w:rFonts w:asciiTheme="minorBidi" w:hAnsiTheme="minorBidi" w:hint="cs"/>
          <w:sz w:val="20"/>
          <w:szCs w:val="20"/>
          <w:rtl/>
          <w:lang w:bidi="he"/>
        </w:rPr>
        <w:br/>
      </w:r>
      <w:r w:rsidRPr="00B8757F">
        <w:rPr>
          <w:rFonts w:asciiTheme="minorBidi" w:hAnsiTheme="minorBidi"/>
          <w:sz w:val="20"/>
          <w:szCs w:val="20"/>
          <w:rtl/>
          <w:lang w:bidi="he"/>
        </w:rPr>
        <w:t>ללוח זמנים חדש, לאחר כניסתכם לאזור הזמן החדש.</w:t>
      </w:r>
      <w:r w:rsidR="00745565" w:rsidRPr="00B8757F">
        <w:rPr>
          <w:rFonts w:asciiTheme="minorBidi" w:hAnsiTheme="minorBidi" w:hint="cs"/>
          <w:sz w:val="20"/>
          <w:szCs w:val="20"/>
          <w:rtl/>
          <w:lang w:bidi="he-IL"/>
        </w:rPr>
        <w:t xml:space="preserve"> </w:t>
      </w:r>
      <w:r w:rsidRPr="00B8757F">
        <w:rPr>
          <w:rFonts w:asciiTheme="minorBidi" w:hAnsiTheme="minorBidi"/>
          <w:sz w:val="20"/>
          <w:szCs w:val="20"/>
          <w:rtl/>
          <w:lang w:bidi="he"/>
        </w:rPr>
        <w:t xml:space="preserve">הרופא המטפל וכן נוסעים בעלי ניסיון ומצב רפואי דומה למצבכם יכולים </w:t>
      </w:r>
      <w:r w:rsidR="00F06440">
        <w:rPr>
          <w:rFonts w:asciiTheme="minorBidi" w:hAnsiTheme="minorBidi" w:hint="cs"/>
          <w:sz w:val="20"/>
          <w:szCs w:val="20"/>
          <w:rtl/>
          <w:lang w:bidi="he"/>
        </w:rPr>
        <w:br/>
      </w:r>
      <w:r w:rsidRPr="00B8757F">
        <w:rPr>
          <w:rFonts w:asciiTheme="minorBidi" w:hAnsiTheme="minorBidi"/>
          <w:sz w:val="20"/>
          <w:szCs w:val="20"/>
          <w:rtl/>
          <w:lang w:bidi="he"/>
        </w:rPr>
        <w:t>להנחות אתכם בביצוע ההתאמות האלה.</w:t>
      </w:r>
    </w:p>
    <w:p w14:paraId="00B39D37" w14:textId="15AEC2D6" w:rsidR="00DC3148" w:rsidRPr="00DA5C2F" w:rsidRDefault="00DC3148"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 xml:space="preserve">ודאו שמכתב המלצות החירום מעודכן, עם המינונים הנכונים של התרופות. אם אתם נוסעים למדינה שבה אנגלית איננה השפה </w:t>
      </w:r>
      <w:r w:rsidRPr="00B71A7D">
        <w:rPr>
          <w:rFonts w:asciiTheme="minorBidi" w:eastAsia="Times New Roman" w:hAnsiTheme="minorBidi"/>
          <w:sz w:val="20"/>
          <w:szCs w:val="20"/>
          <w:rtl/>
          <w:lang w:bidi="he"/>
        </w:rPr>
        <w:t>הראשונה</w:t>
      </w:r>
      <w:r w:rsidRPr="00B8757F">
        <w:rPr>
          <w:rFonts w:asciiTheme="minorBidi" w:hAnsiTheme="minorBidi"/>
          <w:sz w:val="20"/>
          <w:szCs w:val="20"/>
          <w:rtl/>
          <w:lang w:bidi="he"/>
        </w:rPr>
        <w:t>, מומלץ לתרגם את המכתב גם לשפת המדינה הספציפית</w:t>
      </w:r>
      <w:r w:rsidRPr="00B8757F">
        <w:rPr>
          <w:rFonts w:asciiTheme="minorBidi" w:eastAsia="Times New Roman" w:hAnsiTheme="minorBidi"/>
          <w:sz w:val="20"/>
          <w:szCs w:val="20"/>
          <w:rtl/>
          <w:lang w:bidi="he"/>
        </w:rPr>
        <w:t>.</w:t>
      </w:r>
      <w:r w:rsidRPr="00DA5C2F">
        <w:rPr>
          <w:rFonts w:asciiTheme="minorBidi" w:eastAsia="Times New Roman" w:hAnsiTheme="minorBidi"/>
          <w:sz w:val="14"/>
          <w:szCs w:val="14"/>
          <w:rtl/>
          <w:lang w:bidi="he"/>
        </w:rPr>
        <w:t xml:space="preserve"> </w:t>
      </w:r>
    </w:p>
    <w:p w14:paraId="00B39D38" w14:textId="6C7547AF" w:rsidR="00EA196D" w:rsidRPr="00DA5C2F" w:rsidRDefault="00DC3148" w:rsidP="00CA52CB">
      <w:pPr>
        <w:pStyle w:val="ListParagraph"/>
        <w:numPr>
          <w:ilvl w:val="0"/>
          <w:numId w:val="2"/>
        </w:numPr>
        <w:tabs>
          <w:tab w:val="left" w:pos="424"/>
        </w:tabs>
        <w:bidi/>
        <w:ind w:left="424" w:hanging="425"/>
        <w:rPr>
          <w:rFonts w:asciiTheme="minorBidi" w:eastAsia="Times New Roman" w:hAnsiTheme="minorBidi"/>
          <w:sz w:val="14"/>
          <w:szCs w:val="14"/>
        </w:rPr>
      </w:pPr>
      <w:r w:rsidRPr="00B8757F">
        <w:rPr>
          <w:rFonts w:asciiTheme="minorBidi" w:hAnsiTheme="minorBidi"/>
          <w:sz w:val="20"/>
          <w:szCs w:val="20"/>
          <w:rtl/>
          <w:lang w:bidi="he"/>
        </w:rPr>
        <w:t>קחו איתכם כמות תרופות רזרבית ומרשמים שוטפים. קחו את כל התרופות בתיק היד שאיתו תעלו למטוס, מכיוון שבטמפרטורה שבבטן המטוס הן עלולות לקפוא.</w:t>
      </w:r>
      <w:r w:rsidR="008F3242" w:rsidRPr="00B8757F">
        <w:rPr>
          <w:rFonts w:asciiTheme="minorBidi" w:hAnsiTheme="minorBidi"/>
          <w:sz w:val="20"/>
          <w:szCs w:val="20"/>
          <w:lang w:bidi="he"/>
        </w:rPr>
        <w:t xml:space="preserve"> </w:t>
      </w:r>
      <w:r w:rsidRPr="00B8757F">
        <w:rPr>
          <w:rFonts w:asciiTheme="minorBidi" w:hAnsiTheme="minorBidi"/>
          <w:sz w:val="20"/>
          <w:szCs w:val="20"/>
          <w:rtl/>
          <w:lang w:bidi="he"/>
        </w:rPr>
        <w:t>ודאו גם שתרופות אלו נמצאות ברשותכם כל הזמן. נוהג טוב הוא לשמור עותקי נייר של המרשמים במזוודה.</w:t>
      </w:r>
      <w:r w:rsidR="008F3242" w:rsidRPr="00B8757F">
        <w:rPr>
          <w:rFonts w:asciiTheme="minorBidi" w:hAnsiTheme="minorBidi" w:hint="cs"/>
          <w:sz w:val="20"/>
          <w:szCs w:val="20"/>
          <w:rtl/>
          <w:lang w:bidi="he"/>
        </w:rPr>
        <w:t xml:space="preserve"> </w:t>
      </w:r>
      <w:r w:rsidRPr="00B8757F">
        <w:rPr>
          <w:rFonts w:asciiTheme="minorBidi" w:hAnsiTheme="minorBidi"/>
          <w:sz w:val="20"/>
          <w:szCs w:val="20"/>
          <w:rtl/>
          <w:lang w:bidi="he"/>
        </w:rPr>
        <w:t>סרקו או צלמו בטלפון הנייד את כל המכתבים והמרשמים, ושלחו אותם לעצמכם בדואר אלקטרוני, למקרה שמשהו יקרה לעותקי</w:t>
      </w:r>
      <w:r w:rsidRPr="00B8757F">
        <w:rPr>
          <w:rFonts w:asciiTheme="minorBidi" w:eastAsia="Times New Roman" w:hAnsiTheme="minorBidi"/>
          <w:sz w:val="20"/>
          <w:szCs w:val="20"/>
          <w:rtl/>
          <w:lang w:bidi="he"/>
        </w:rPr>
        <w:t xml:space="preserve"> </w:t>
      </w:r>
      <w:r w:rsidRPr="00B8757F">
        <w:rPr>
          <w:rFonts w:asciiTheme="minorBidi" w:hAnsiTheme="minorBidi"/>
          <w:sz w:val="20"/>
          <w:szCs w:val="20"/>
          <w:rtl/>
          <w:lang w:bidi="he"/>
        </w:rPr>
        <w:t>הנייר</w:t>
      </w:r>
      <w:r w:rsidRPr="00B8757F">
        <w:rPr>
          <w:rFonts w:asciiTheme="minorBidi" w:eastAsia="Times New Roman" w:hAnsiTheme="minorBidi"/>
          <w:sz w:val="20"/>
          <w:szCs w:val="20"/>
          <w:rtl/>
          <w:lang w:bidi="he"/>
        </w:rPr>
        <w:t>.</w:t>
      </w:r>
      <w:r w:rsidRPr="00DA5C2F">
        <w:rPr>
          <w:rFonts w:asciiTheme="minorBidi" w:eastAsia="Times New Roman" w:hAnsiTheme="minorBidi"/>
          <w:sz w:val="14"/>
          <w:szCs w:val="14"/>
          <w:rtl/>
          <w:lang w:bidi="he"/>
        </w:rPr>
        <w:t xml:space="preserve"> </w:t>
      </w:r>
    </w:p>
    <w:p w14:paraId="00B39D39" w14:textId="3229D8D1" w:rsidR="000E377F" w:rsidRPr="007E38E6" w:rsidRDefault="000E377F" w:rsidP="007E38E6">
      <w:pPr>
        <w:pStyle w:val="ListParagraph"/>
        <w:numPr>
          <w:ilvl w:val="0"/>
          <w:numId w:val="2"/>
        </w:numPr>
        <w:tabs>
          <w:tab w:val="left" w:pos="424"/>
        </w:tabs>
        <w:bidi/>
        <w:ind w:left="424" w:hanging="425"/>
        <w:rPr>
          <w:rFonts w:asciiTheme="minorBidi" w:eastAsia="Times New Roman" w:hAnsiTheme="minorBidi" w:hint="cs"/>
          <w:sz w:val="14"/>
          <w:szCs w:val="14"/>
        </w:rPr>
      </w:pPr>
      <w:r w:rsidRPr="00B8757F">
        <w:rPr>
          <w:rFonts w:asciiTheme="minorBidi" w:hAnsiTheme="minorBidi"/>
          <w:sz w:val="20"/>
          <w:szCs w:val="20"/>
          <w:rtl/>
          <w:lang w:bidi="he"/>
        </w:rPr>
        <w:t xml:space="preserve">ודאו שיש לכם כמות מספקת של זריקות הידרוקורטיזון למקרי חירום (מחטים, מזרקים, מגבוני אלכוהול ובקבוקוני </w:t>
      </w:r>
      <w:proofErr w:type="spellStart"/>
      <w:r w:rsidRPr="00B8757F">
        <w:rPr>
          <w:rFonts w:asciiTheme="minorBidi" w:hAnsiTheme="minorBidi"/>
          <w:sz w:val="20"/>
          <w:szCs w:val="20"/>
          <w:rtl/>
          <w:lang w:bidi="he"/>
        </w:rPr>
        <w:t>הידרוקורטיזון</w:t>
      </w:r>
      <w:proofErr w:type="spellEnd"/>
      <w:r w:rsidRPr="00B8757F">
        <w:rPr>
          <w:rFonts w:asciiTheme="minorBidi" w:hAnsiTheme="minorBidi"/>
          <w:sz w:val="20"/>
          <w:szCs w:val="20"/>
          <w:rtl/>
          <w:lang w:bidi="he"/>
        </w:rPr>
        <w:t>).</w:t>
      </w:r>
      <w:r w:rsidR="008F3242" w:rsidRPr="00B8757F">
        <w:rPr>
          <w:rFonts w:asciiTheme="minorBidi" w:hAnsiTheme="minorBidi" w:hint="cs"/>
          <w:sz w:val="20"/>
          <w:szCs w:val="20"/>
          <w:rtl/>
          <w:lang w:bidi="he"/>
        </w:rPr>
        <w:t xml:space="preserve"> </w:t>
      </w:r>
      <w:r w:rsidRPr="00B8757F">
        <w:rPr>
          <w:rFonts w:asciiTheme="minorBidi" w:hAnsiTheme="minorBidi"/>
          <w:sz w:val="20"/>
          <w:szCs w:val="20"/>
          <w:rtl/>
          <w:lang w:bidi="he"/>
        </w:rPr>
        <w:t xml:space="preserve">החזיקו את כל זה יחד בנרתיק אחד, יחד עם עותק של מכתב המלצות החירום. נרתיק זה צריך להיות נגיש בנקל וברשות המשתמש בכל עת. כדאי לארוז כמה נרתיקים כאלו ולשמור אחד מהם במקום בטוח במקום שתתאכסנו בו, אחד תישאו </w:t>
      </w:r>
      <w:proofErr w:type="spellStart"/>
      <w:r w:rsidRPr="00B8757F">
        <w:rPr>
          <w:rFonts w:asciiTheme="minorBidi" w:hAnsiTheme="minorBidi"/>
          <w:sz w:val="20"/>
          <w:szCs w:val="20"/>
          <w:rtl/>
          <w:lang w:bidi="he"/>
        </w:rPr>
        <w:t>איתכם</w:t>
      </w:r>
      <w:proofErr w:type="spellEnd"/>
      <w:r w:rsidRPr="00B8757F">
        <w:rPr>
          <w:rFonts w:asciiTheme="minorBidi" w:hAnsiTheme="minorBidi"/>
          <w:sz w:val="20"/>
          <w:szCs w:val="20"/>
          <w:rtl/>
          <w:lang w:bidi="he"/>
        </w:rPr>
        <w:t xml:space="preserve"> כל הזמן ועוד </w:t>
      </w:r>
      <w:r w:rsidR="00F06440">
        <w:rPr>
          <w:rFonts w:asciiTheme="minorBidi" w:hAnsiTheme="minorBidi" w:hint="cs"/>
          <w:sz w:val="20"/>
          <w:szCs w:val="20"/>
          <w:rtl/>
          <w:lang w:bidi="he"/>
        </w:rPr>
        <w:br/>
      </w:r>
      <w:r w:rsidRPr="00B8757F">
        <w:rPr>
          <w:rFonts w:asciiTheme="minorBidi" w:hAnsiTheme="minorBidi"/>
          <w:sz w:val="20"/>
          <w:szCs w:val="20"/>
          <w:rtl/>
          <w:lang w:bidi="he"/>
        </w:rPr>
        <w:t>אחד שיהיה ברשות המלווה, במקרה של גניבה או אובדן של תיק היד.</w:t>
      </w:r>
    </w:p>
    <w:p w14:paraId="0193271E" w14:textId="77777777" w:rsidR="007E38E6" w:rsidRPr="007E38E6" w:rsidRDefault="00EA196D" w:rsidP="007E38E6">
      <w:pPr>
        <w:pStyle w:val="ListParagraph"/>
        <w:numPr>
          <w:ilvl w:val="0"/>
          <w:numId w:val="2"/>
        </w:numPr>
        <w:tabs>
          <w:tab w:val="left" w:pos="424"/>
        </w:tabs>
        <w:bidi/>
        <w:ind w:left="424" w:hanging="425"/>
        <w:rPr>
          <w:rFonts w:asciiTheme="minorBidi" w:eastAsia="Times New Roman" w:hAnsiTheme="minorBidi" w:hint="cs"/>
          <w:sz w:val="14"/>
          <w:szCs w:val="14"/>
        </w:rPr>
      </w:pPr>
      <w:r w:rsidRPr="007E38E6">
        <w:rPr>
          <w:rFonts w:asciiTheme="minorBidi" w:hAnsiTheme="minorBidi"/>
          <w:sz w:val="20"/>
          <w:szCs w:val="20"/>
          <w:rtl/>
          <w:lang w:bidi="he"/>
        </w:rPr>
        <w:t>שמרו בטלפון הנייד את מספר הטלפון של המחלקה האנדוקרינית המקומית / האנדוקרינולוג בשעות העבודה ולאחר שעות העבודה, וכן את כתובת הדואר האלקטרונית שלהם; שמרו מידע זה גם בכתב, במקום נוח, כדי שתוכלו לפנות אליהם לייעוץ במקרה</w:t>
      </w:r>
      <w:r w:rsidRPr="007E38E6">
        <w:rPr>
          <w:rFonts w:asciiTheme="minorBidi" w:eastAsia="Times New Roman" w:hAnsiTheme="minorBidi"/>
          <w:sz w:val="20"/>
          <w:szCs w:val="20"/>
          <w:rtl/>
          <w:lang w:bidi="he"/>
        </w:rPr>
        <w:t xml:space="preserve"> הצורך.</w:t>
      </w:r>
    </w:p>
    <w:p w14:paraId="00B39D3B" w14:textId="6A4BEA66" w:rsidR="00EA196D" w:rsidRPr="007E38E6" w:rsidRDefault="00DC3148" w:rsidP="00CA52CB">
      <w:pPr>
        <w:pStyle w:val="ListParagraph"/>
        <w:numPr>
          <w:ilvl w:val="0"/>
          <w:numId w:val="2"/>
        </w:numPr>
        <w:tabs>
          <w:tab w:val="left" w:pos="424"/>
        </w:tabs>
        <w:bidi/>
        <w:ind w:left="424" w:hanging="425"/>
        <w:rPr>
          <w:rFonts w:asciiTheme="minorBidi" w:eastAsia="Times New Roman" w:hAnsiTheme="minorBidi"/>
          <w:sz w:val="14"/>
          <w:szCs w:val="14"/>
        </w:rPr>
      </w:pPr>
      <w:r w:rsidRPr="007E38E6">
        <w:rPr>
          <w:rFonts w:asciiTheme="minorBidi" w:eastAsia="Times New Roman" w:hAnsiTheme="minorBidi"/>
          <w:sz w:val="20"/>
          <w:szCs w:val="20"/>
          <w:rtl/>
          <w:lang w:bidi="he"/>
        </w:rPr>
        <w:t xml:space="preserve">אם </w:t>
      </w:r>
      <w:r w:rsidRPr="007E38E6">
        <w:rPr>
          <w:rFonts w:asciiTheme="minorBidi" w:hAnsiTheme="minorBidi"/>
          <w:sz w:val="20"/>
          <w:szCs w:val="20"/>
          <w:rtl/>
          <w:lang w:bidi="he"/>
        </w:rPr>
        <w:t>התרופה</w:t>
      </w:r>
      <w:r w:rsidRPr="007E38E6">
        <w:rPr>
          <w:rFonts w:asciiTheme="minorBidi" w:eastAsia="Times New Roman" w:hAnsiTheme="minorBidi"/>
          <w:sz w:val="20"/>
          <w:szCs w:val="20"/>
          <w:rtl/>
          <w:lang w:bidi="he"/>
        </w:rPr>
        <w:t xml:space="preserve"> חייבת להיות בקירור, בררו אם יש מקרר במקום שבו תתאכסנו / באמצעי התחבורה שבו תיסעו. </w:t>
      </w:r>
      <w:r w:rsidRPr="007E38E6">
        <w:rPr>
          <w:rFonts w:asciiTheme="minorBidi" w:eastAsia="Times New Roman" w:hAnsiTheme="minorBidi"/>
          <w:sz w:val="20"/>
          <w:szCs w:val="20"/>
          <w:u w:val="single"/>
          <w:rtl/>
          <w:lang w:bidi="he"/>
        </w:rPr>
        <w:t>אם אתם טסים, מומלץ שלא להשתמש במקרר המטוס.</w:t>
      </w:r>
      <w:r w:rsidR="00694DE4" w:rsidRPr="007E38E6">
        <w:rPr>
          <w:rFonts w:asciiTheme="minorBidi" w:eastAsia="Times New Roman" w:hAnsiTheme="minorBidi" w:hint="cs"/>
          <w:sz w:val="20"/>
          <w:szCs w:val="20"/>
          <w:rtl/>
          <w:lang w:bidi="he"/>
        </w:rPr>
        <w:t xml:space="preserve"> </w:t>
      </w:r>
      <w:r w:rsidRPr="007E38E6">
        <w:rPr>
          <w:rFonts w:asciiTheme="minorBidi" w:eastAsia="Times New Roman" w:hAnsiTheme="minorBidi"/>
          <w:sz w:val="20"/>
          <w:szCs w:val="20"/>
          <w:rtl/>
          <w:lang w:bidi="he"/>
        </w:rPr>
        <w:t xml:space="preserve"> אם אינכם בטוחים לגבי המקרר, קחו איתכם קרחומים וודאו </w:t>
      </w:r>
      <w:r w:rsidRPr="007E38E6">
        <w:rPr>
          <w:rFonts w:asciiTheme="minorBidi" w:eastAsia="Times New Roman" w:hAnsiTheme="minorBidi"/>
          <w:sz w:val="20"/>
          <w:szCs w:val="20"/>
          <w:u w:val="single"/>
          <w:rtl/>
          <w:lang w:bidi="he"/>
        </w:rPr>
        <w:t>שאפשר להשיג קרח</w:t>
      </w:r>
      <w:r w:rsidRPr="007E38E6">
        <w:rPr>
          <w:rFonts w:asciiTheme="minorBidi" w:eastAsia="Times New Roman" w:hAnsiTheme="minorBidi"/>
          <w:sz w:val="20"/>
          <w:szCs w:val="20"/>
          <w:rtl/>
          <w:lang w:bidi="he"/>
        </w:rPr>
        <w:t xml:space="preserve"> כדי להחזיק את התרופה בקירור.</w:t>
      </w:r>
      <w:r w:rsidR="00694DE4" w:rsidRPr="007E38E6">
        <w:rPr>
          <w:rFonts w:asciiTheme="minorBidi" w:eastAsia="Times New Roman" w:hAnsiTheme="minorBidi" w:hint="cs"/>
          <w:sz w:val="20"/>
          <w:szCs w:val="20"/>
          <w:rtl/>
          <w:lang w:bidi="he"/>
        </w:rPr>
        <w:t xml:space="preserve"> </w:t>
      </w:r>
      <w:r w:rsidRPr="007E38E6">
        <w:rPr>
          <w:rFonts w:asciiTheme="minorBidi" w:eastAsia="Times New Roman" w:hAnsiTheme="minorBidi"/>
          <w:sz w:val="20"/>
          <w:szCs w:val="20"/>
          <w:rtl/>
          <w:lang w:bidi="he"/>
        </w:rPr>
        <w:t xml:space="preserve">בטיסה, אם הקרחומים נמסים, בקשו מהדיילים קרח בשקית פלסטיק: זה יעשה את העבודה של </w:t>
      </w:r>
      <w:proofErr w:type="spellStart"/>
      <w:r w:rsidRPr="007E38E6">
        <w:rPr>
          <w:rFonts w:asciiTheme="minorBidi" w:eastAsia="Times New Roman" w:hAnsiTheme="minorBidi"/>
          <w:sz w:val="20"/>
          <w:szCs w:val="20"/>
          <w:rtl/>
          <w:lang w:bidi="he"/>
        </w:rPr>
        <w:t>הקרחומים</w:t>
      </w:r>
      <w:proofErr w:type="spellEnd"/>
      <w:r w:rsidRPr="007E38E6">
        <w:rPr>
          <w:rFonts w:asciiTheme="minorBidi" w:eastAsia="Times New Roman" w:hAnsiTheme="minorBidi"/>
          <w:sz w:val="20"/>
          <w:szCs w:val="20"/>
          <w:rtl/>
          <w:lang w:bidi="he"/>
        </w:rPr>
        <w:t>.</w:t>
      </w:r>
      <w:r w:rsidR="00694DE4" w:rsidRPr="007E38E6">
        <w:rPr>
          <w:rFonts w:asciiTheme="minorBidi" w:eastAsia="Times New Roman" w:hAnsiTheme="minorBidi" w:hint="cs"/>
          <w:sz w:val="20"/>
          <w:szCs w:val="20"/>
          <w:rtl/>
          <w:lang w:bidi="he"/>
        </w:rPr>
        <w:t xml:space="preserve"> </w:t>
      </w:r>
      <w:r w:rsidRPr="007E38E6">
        <w:rPr>
          <w:rFonts w:asciiTheme="minorBidi" w:eastAsia="Times New Roman" w:hAnsiTheme="minorBidi"/>
          <w:sz w:val="20"/>
          <w:szCs w:val="20"/>
          <w:rtl/>
          <w:lang w:bidi="he"/>
        </w:rPr>
        <w:t xml:space="preserve">קחו </w:t>
      </w:r>
      <w:proofErr w:type="spellStart"/>
      <w:r w:rsidRPr="007E38E6">
        <w:rPr>
          <w:rFonts w:asciiTheme="minorBidi" w:eastAsia="Times New Roman" w:hAnsiTheme="minorBidi"/>
          <w:sz w:val="20"/>
          <w:szCs w:val="20"/>
          <w:rtl/>
          <w:lang w:bidi="he"/>
        </w:rPr>
        <w:t>איתכם</w:t>
      </w:r>
      <w:proofErr w:type="spellEnd"/>
      <w:r w:rsidRPr="007E38E6">
        <w:rPr>
          <w:rFonts w:asciiTheme="minorBidi" w:eastAsia="Times New Roman" w:hAnsiTheme="minorBidi"/>
          <w:sz w:val="20"/>
          <w:szCs w:val="20"/>
          <w:rtl/>
          <w:lang w:bidi="he"/>
        </w:rPr>
        <w:t xml:space="preserve"> כמה שקיות פלסטיק נרכסות למקרה הצורך.</w:t>
      </w:r>
    </w:p>
    <w:p w14:paraId="00B39D3C" w14:textId="25C0124A" w:rsidR="000E4763" w:rsidRPr="00B8757F" w:rsidRDefault="00EA196D" w:rsidP="00B71A7D">
      <w:pPr>
        <w:pStyle w:val="ListParagraph"/>
        <w:numPr>
          <w:ilvl w:val="0"/>
          <w:numId w:val="2"/>
        </w:numPr>
        <w:tabs>
          <w:tab w:val="left" w:pos="424"/>
        </w:tabs>
        <w:bidi/>
        <w:ind w:left="424" w:hanging="425"/>
        <w:rPr>
          <w:rFonts w:asciiTheme="minorBidi" w:hAnsiTheme="minorBidi"/>
          <w:sz w:val="20"/>
          <w:szCs w:val="20"/>
          <w:lang w:bidi="he"/>
        </w:rPr>
      </w:pPr>
      <w:r w:rsidRPr="00B8757F">
        <w:rPr>
          <w:rFonts w:asciiTheme="minorBidi" w:hAnsiTheme="minorBidi"/>
          <w:sz w:val="20"/>
          <w:szCs w:val="20"/>
          <w:rtl/>
          <w:lang w:bidi="he"/>
        </w:rPr>
        <w:t>החזיקו ברשותכם תמיד חטיפים ושתייה קלה. תכננו מראש יום מנוחה בין שתי טיסות ארוכות.</w:t>
      </w:r>
    </w:p>
    <w:p w14:paraId="00B39D3E" w14:textId="0A824B4B" w:rsidR="00176DA3" w:rsidRPr="00C76CCB" w:rsidRDefault="00C5711F" w:rsidP="005C4103">
      <w:pPr>
        <w:tabs>
          <w:tab w:val="left" w:pos="450"/>
        </w:tabs>
        <w:bidi/>
        <w:spacing w:after="120" w:line="240" w:lineRule="auto"/>
        <w:rPr>
          <w:rFonts w:asciiTheme="minorBidi" w:eastAsia="Times New Roman" w:hAnsiTheme="minorBidi"/>
          <w:i/>
          <w:sz w:val="18"/>
          <w:szCs w:val="18"/>
        </w:rPr>
      </w:pPr>
      <w:r w:rsidRPr="00C76CCB">
        <w:rPr>
          <w:rFonts w:asciiTheme="minorBidi" w:eastAsia="Times New Roman" w:hAnsiTheme="minorBidi"/>
          <w:i/>
          <w:iCs/>
          <w:sz w:val="18"/>
          <w:szCs w:val="18"/>
          <w:u w:val="single"/>
          <w:rtl/>
          <w:lang w:bidi="he"/>
        </w:rPr>
        <w:t xml:space="preserve">תודות:  </w:t>
      </w:r>
      <w:r w:rsidRPr="00C76CCB">
        <w:rPr>
          <w:rFonts w:asciiTheme="minorBidi" w:eastAsia="Times New Roman" w:hAnsiTheme="minorBidi"/>
          <w:i/>
          <w:iCs/>
          <w:sz w:val="18"/>
          <w:szCs w:val="18"/>
          <w:rtl/>
          <w:lang w:bidi="he"/>
        </w:rPr>
        <w:t xml:space="preserve"> </w:t>
      </w:r>
      <w:r w:rsidRPr="00C76CCB">
        <w:rPr>
          <w:rFonts w:asciiTheme="minorBidi" w:eastAsia="Times New Roman" w:hAnsiTheme="minorBidi"/>
          <w:sz w:val="18"/>
          <w:szCs w:val="18"/>
        </w:rPr>
        <w:br/>
      </w:r>
      <w:r w:rsidRPr="00C76CCB">
        <w:rPr>
          <w:rFonts w:asciiTheme="minorBidi" w:eastAsia="Times New Roman" w:hAnsiTheme="minorBidi"/>
          <w:i/>
          <w:iCs/>
          <w:sz w:val="18"/>
          <w:szCs w:val="18"/>
          <w:rtl/>
          <w:lang w:bidi="he"/>
        </w:rPr>
        <w:t>נערך על-ידי חברת האחיות האנדוקרינולוגיות של אוסטרליה-אסיה</w:t>
      </w:r>
      <w:r w:rsidRPr="00C76CCB">
        <w:rPr>
          <w:rFonts w:asciiTheme="minorBidi" w:eastAsia="Times New Roman" w:hAnsiTheme="minorBidi"/>
          <w:sz w:val="18"/>
          <w:szCs w:val="18"/>
        </w:rPr>
        <w:br/>
      </w:r>
      <w:r w:rsidRPr="00C76CCB">
        <w:rPr>
          <w:rFonts w:asciiTheme="minorBidi" w:eastAsia="Times New Roman" w:hAnsiTheme="minorBidi"/>
          <w:i/>
          <w:iCs/>
          <w:sz w:val="18"/>
          <w:szCs w:val="18"/>
          <w:rtl/>
          <w:lang w:bidi="he"/>
        </w:rPr>
        <w:t>הותאם על-ידי הקרן האוסטרלית ליותרת המוח; האיגוד העולמי של ארגוני יותרת המוח (</w:t>
      </w:r>
      <w:r w:rsidRPr="00C76CCB">
        <w:rPr>
          <w:rFonts w:asciiTheme="minorBidi" w:eastAsia="Times New Roman" w:hAnsiTheme="minorBidi"/>
          <w:i/>
          <w:iCs/>
          <w:sz w:val="18"/>
          <w:szCs w:val="18"/>
        </w:rPr>
        <w:t>WAPO</w:t>
      </w:r>
      <w:r w:rsidRPr="00C76CCB">
        <w:rPr>
          <w:rFonts w:asciiTheme="minorBidi" w:eastAsia="Times New Roman" w:hAnsiTheme="minorBidi"/>
          <w:i/>
          <w:iCs/>
          <w:sz w:val="18"/>
          <w:szCs w:val="18"/>
          <w:rtl/>
          <w:lang w:bidi="he"/>
        </w:rPr>
        <w:t>); החברה ההולנדית ליותרת הכליה</w:t>
      </w:r>
      <w:r w:rsidRPr="00C76CCB">
        <w:rPr>
          <w:rStyle w:val="Emphasis"/>
          <w:rFonts w:asciiTheme="minorBidi" w:hAnsiTheme="minorBidi"/>
          <w:b w:val="0"/>
          <w:bCs w:val="0"/>
          <w:i/>
          <w:iCs/>
          <w:sz w:val="18"/>
          <w:szCs w:val="18"/>
          <w:rtl/>
          <w:lang w:bidi="he"/>
        </w:rPr>
        <w:t xml:space="preserve"> </w:t>
      </w:r>
      <w:r w:rsidRPr="00C76CCB">
        <w:rPr>
          <w:rStyle w:val="Emphasis"/>
          <w:rFonts w:asciiTheme="minorBidi" w:hAnsiTheme="minorBidi"/>
          <w:b w:val="0"/>
          <w:bCs w:val="0"/>
          <w:i/>
          <w:iCs/>
          <w:sz w:val="18"/>
          <w:szCs w:val="18"/>
        </w:rPr>
        <w:t>NVACP</w:t>
      </w:r>
      <w:r w:rsidRPr="00C76CCB">
        <w:rPr>
          <w:rStyle w:val="Emphasis"/>
          <w:rFonts w:asciiTheme="minorBidi" w:hAnsiTheme="minorBidi"/>
          <w:b w:val="0"/>
          <w:bCs w:val="0"/>
          <w:i/>
          <w:iCs/>
          <w:sz w:val="18"/>
          <w:szCs w:val="18"/>
          <w:rtl/>
          <w:lang w:bidi="he"/>
        </w:rPr>
        <w:t>; הפדרציה הבינלאומיות</w:t>
      </w:r>
      <w:r w:rsidRPr="00C76CCB">
        <w:rPr>
          <w:rStyle w:val="st1"/>
          <w:rFonts w:asciiTheme="minorBidi" w:hAnsiTheme="minorBidi"/>
          <w:b/>
          <w:bCs/>
          <w:i/>
          <w:iCs/>
          <w:sz w:val="18"/>
          <w:szCs w:val="18"/>
          <w:rtl/>
          <w:lang w:bidi="he"/>
        </w:rPr>
        <w:t xml:space="preserve"> </w:t>
      </w:r>
      <w:r w:rsidRPr="00C76CCB">
        <w:rPr>
          <w:rStyle w:val="Emphasis"/>
          <w:rFonts w:asciiTheme="minorBidi" w:hAnsiTheme="minorBidi"/>
          <w:b w:val="0"/>
          <w:bCs w:val="0"/>
          <w:i/>
          <w:iCs/>
          <w:sz w:val="18"/>
          <w:szCs w:val="18"/>
          <w:rtl/>
          <w:lang w:bidi="he"/>
        </w:rPr>
        <w:t>של אחיות</w:t>
      </w:r>
      <w:r w:rsidRPr="00C76CCB">
        <w:rPr>
          <w:rStyle w:val="st1"/>
          <w:rFonts w:asciiTheme="minorBidi" w:hAnsiTheme="minorBidi"/>
          <w:i/>
          <w:iCs/>
          <w:sz w:val="18"/>
          <w:szCs w:val="18"/>
          <w:rtl/>
          <w:lang w:bidi="he"/>
        </w:rPr>
        <w:t xml:space="preserve"> לאנדוקרינולוגיה (</w:t>
      </w:r>
      <w:r w:rsidRPr="00C76CCB">
        <w:rPr>
          <w:rStyle w:val="st1"/>
          <w:rFonts w:asciiTheme="minorBidi" w:hAnsiTheme="minorBidi"/>
          <w:i/>
          <w:iCs/>
          <w:sz w:val="18"/>
          <w:szCs w:val="18"/>
        </w:rPr>
        <w:t>FINE</w:t>
      </w:r>
      <w:r w:rsidRPr="00C76CCB">
        <w:rPr>
          <w:rStyle w:val="st1"/>
          <w:rFonts w:asciiTheme="minorBidi" w:hAnsiTheme="minorBidi"/>
          <w:i/>
          <w:iCs/>
          <w:sz w:val="18"/>
          <w:szCs w:val="18"/>
          <w:rtl/>
          <w:lang w:bidi="he"/>
        </w:rPr>
        <w:t>)</w:t>
      </w:r>
      <w:r w:rsidRPr="00C76CCB">
        <w:rPr>
          <w:rFonts w:asciiTheme="minorBidi" w:eastAsia="Times New Roman" w:hAnsiTheme="minorBidi"/>
          <w:sz w:val="18"/>
          <w:szCs w:val="18"/>
          <w:rtl/>
          <w:lang w:bidi="he"/>
        </w:rPr>
        <w:t xml:space="preserve">        </w:t>
      </w:r>
      <w:r w:rsidRPr="00C76CCB">
        <w:rPr>
          <w:rFonts w:asciiTheme="minorBidi" w:eastAsia="Times New Roman" w:hAnsiTheme="minorBidi"/>
          <w:i/>
          <w:iCs/>
          <w:sz w:val="18"/>
          <w:szCs w:val="18"/>
          <w:rtl/>
          <w:lang w:bidi="he"/>
        </w:rPr>
        <w:t xml:space="preserve">            </w:t>
      </w:r>
      <w:r w:rsidRPr="00C76CCB">
        <w:rPr>
          <w:rFonts w:asciiTheme="minorBidi" w:eastAsia="Times New Roman" w:hAnsiTheme="minorBidi"/>
          <w:sz w:val="18"/>
          <w:szCs w:val="18"/>
        </w:rPr>
        <w:br/>
      </w:r>
      <w:r w:rsidRPr="00C76CCB">
        <w:rPr>
          <w:rFonts w:asciiTheme="minorBidi" w:eastAsia="Times New Roman" w:hAnsiTheme="minorBidi"/>
          <w:sz w:val="18"/>
          <w:szCs w:val="18"/>
        </w:rPr>
        <w:br/>
      </w:r>
      <w:r w:rsidRPr="00C76CCB">
        <w:rPr>
          <w:rFonts w:asciiTheme="minorBidi" w:eastAsia="Times New Roman" w:hAnsiTheme="minorBidi"/>
          <w:i/>
          <w:iCs/>
          <w:sz w:val="18"/>
          <w:szCs w:val="18"/>
          <w:rtl/>
          <w:lang w:bidi="he"/>
        </w:rPr>
        <w:t>אפריל 2018</w:t>
      </w:r>
    </w:p>
    <w:p w14:paraId="438F381D" w14:textId="77777777" w:rsidR="00176DA3" w:rsidRDefault="00176DA3">
      <w:pPr>
        <w:rPr>
          <w:rFonts w:asciiTheme="minorBidi" w:eastAsia="Times New Roman" w:hAnsiTheme="minorBidi"/>
          <w:i/>
          <w:sz w:val="14"/>
          <w:szCs w:val="14"/>
        </w:rPr>
      </w:pPr>
      <w:r>
        <w:rPr>
          <w:rFonts w:asciiTheme="minorBidi" w:eastAsia="Times New Roman" w:hAnsiTheme="minorBidi"/>
          <w:i/>
          <w:sz w:val="14"/>
          <w:szCs w:val="14"/>
        </w:rPr>
        <w:br w:type="page"/>
      </w:r>
    </w:p>
    <w:p w14:paraId="689DD85D" w14:textId="12F1D41C" w:rsidR="00E90513" w:rsidRPr="009E7EDB" w:rsidRDefault="00252676" w:rsidP="005C4103">
      <w:pPr>
        <w:tabs>
          <w:tab w:val="left" w:pos="450"/>
        </w:tabs>
        <w:bidi/>
        <w:spacing w:after="120" w:line="240" w:lineRule="auto"/>
        <w:rPr>
          <w:rFonts w:asciiTheme="minorBidi" w:eastAsia="Times New Roman" w:hAnsiTheme="minorBidi"/>
          <w:i/>
          <w:sz w:val="14"/>
          <w:szCs w:val="14"/>
        </w:rPr>
      </w:pPr>
      <w:r w:rsidRPr="009E7EDB">
        <w:rPr>
          <w:rFonts w:asciiTheme="minorBidi" w:eastAsia="Times New Roman" w:hAnsiTheme="minorBidi"/>
          <w:noProof/>
          <w:color w:val="F68527"/>
          <w:sz w:val="36"/>
          <w:szCs w:val="36"/>
          <w:lang w:val="en-US" w:bidi="he-IL"/>
        </w:rPr>
        <w:lastRenderedPageBreak/>
        <mc:AlternateContent>
          <mc:Choice Requires="wps">
            <w:drawing>
              <wp:anchor distT="0" distB="0" distL="114300" distR="114300" simplePos="0" relativeHeight="251669504" behindDoc="0" locked="0" layoutInCell="1" allowOverlap="1" wp14:anchorId="00B39D66" wp14:editId="6262FACE">
                <wp:simplePos x="0" y="0"/>
                <wp:positionH relativeFrom="column">
                  <wp:posOffset>-165735</wp:posOffset>
                </wp:positionH>
                <wp:positionV relativeFrom="paragraph">
                  <wp:posOffset>90805</wp:posOffset>
                </wp:positionV>
                <wp:extent cx="6832599" cy="663574"/>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599" cy="663574"/>
                        </a:xfrm>
                        <a:prstGeom prst="rect">
                          <a:avLst/>
                        </a:prstGeom>
                        <a:noFill/>
                        <a:ln w="9525">
                          <a:noFill/>
                          <a:miter lim="800000"/>
                          <a:headEnd/>
                          <a:tailEnd/>
                        </a:ln>
                      </wps:spPr>
                      <wps:txbx>
                        <w:txbxContent>
                          <w:p w14:paraId="00B39D6B" w14:textId="503E6229" w:rsidR="00225BF4" w:rsidRPr="00AD10E4" w:rsidRDefault="00225BF4" w:rsidP="00004521">
                            <w:pPr>
                              <w:bidi/>
                              <w:spacing w:after="0" w:line="240" w:lineRule="auto"/>
                              <w:ind w:left="396" w:hanging="339"/>
                              <w:rPr>
                                <w:b/>
                                <w:bCs/>
                                <w:color w:val="00B0F0"/>
                                <w:position w:val="12"/>
                                <w:sz w:val="40"/>
                                <w:szCs w:val="40"/>
                                <w:lang w:bidi="he"/>
                              </w:rPr>
                            </w:pPr>
                            <w:proofErr w:type="spellStart"/>
                            <w:r w:rsidRPr="00AD10E4">
                              <w:rPr>
                                <w:b/>
                                <w:bCs/>
                                <w:color w:val="00B0F0"/>
                                <w:position w:val="18"/>
                                <w:sz w:val="40"/>
                                <w:szCs w:val="40"/>
                                <w:rtl/>
                                <w:lang w:bidi="he"/>
                              </w:rPr>
                              <w:t>תוכנית</w:t>
                            </w:r>
                            <w:proofErr w:type="spellEnd"/>
                            <w:r w:rsidRPr="00AD10E4">
                              <w:rPr>
                                <w:b/>
                                <w:bCs/>
                                <w:color w:val="00B0F0"/>
                                <w:position w:val="18"/>
                                <w:sz w:val="40"/>
                                <w:szCs w:val="40"/>
                                <w:rtl/>
                                <w:lang w:bidi="he"/>
                              </w:rPr>
                              <w:t xml:space="preserve"> פעולה למקרה של מ</w:t>
                            </w:r>
                            <w:bookmarkStart w:id="0" w:name="_GoBack"/>
                            <w:bookmarkEnd w:id="0"/>
                            <w:r w:rsidRPr="00AD10E4">
                              <w:rPr>
                                <w:b/>
                                <w:bCs/>
                                <w:color w:val="00B0F0"/>
                                <w:position w:val="18"/>
                                <w:sz w:val="40"/>
                                <w:szCs w:val="40"/>
                                <w:rtl/>
                                <w:lang w:bidi="he"/>
                              </w:rPr>
                              <w:t xml:space="preserve">שבר </w:t>
                            </w:r>
                            <w:proofErr w:type="spellStart"/>
                            <w:r w:rsidRPr="00AD10E4">
                              <w:rPr>
                                <w:b/>
                                <w:bCs/>
                                <w:color w:val="00B0F0"/>
                                <w:position w:val="18"/>
                                <w:sz w:val="40"/>
                                <w:szCs w:val="40"/>
                                <w:rtl/>
                                <w:lang w:bidi="he"/>
                              </w:rPr>
                              <w:t>אדרנלי</w:t>
                            </w:r>
                            <w:proofErr w:type="spellEnd"/>
                            <w:r w:rsidRPr="00AD10E4">
                              <w:rPr>
                                <w:b/>
                                <w:bCs/>
                                <w:color w:val="00B0F0"/>
                                <w:position w:val="12"/>
                                <w:sz w:val="40"/>
                                <w:szCs w:val="40"/>
                                <w:rtl/>
                                <w:lang w:bidi="he"/>
                              </w:rPr>
                              <w:t xml:space="preserve">   </w:t>
                            </w:r>
                            <w:r w:rsidR="00004521" w:rsidRPr="00AD10E4">
                              <w:rPr>
                                <w:rFonts w:hint="cs"/>
                                <w:b/>
                                <w:bCs/>
                                <w:color w:val="00B0F0"/>
                                <w:position w:val="12"/>
                                <w:sz w:val="40"/>
                                <w:szCs w:val="40"/>
                                <w:rtl/>
                                <w:lang w:bidi="he"/>
                              </w:rPr>
                              <w:t xml:space="preserve">  </w:t>
                            </w:r>
                            <w:r w:rsidRPr="00AD10E4">
                              <w:rPr>
                                <w:b/>
                                <w:bCs/>
                                <w:color w:val="00B0F0"/>
                                <w:position w:val="12"/>
                                <w:sz w:val="40"/>
                                <w:szCs w:val="40"/>
                                <w:rtl/>
                                <w:lang w:bidi="he"/>
                              </w:rPr>
                              <w:t xml:space="preserve">                  </w:t>
                            </w:r>
                            <w:r w:rsidRPr="00AD10E4">
                              <w:rPr>
                                <w:b/>
                                <w:bCs/>
                                <w:color w:val="00B0F0"/>
                                <w:position w:val="12"/>
                                <w:sz w:val="40"/>
                                <w:szCs w:val="40"/>
                                <w:lang w:bidi="he"/>
                              </w:rPr>
                              <w:drawing>
                                <wp:inline distT="0" distB="0" distL="0" distR="0" wp14:anchorId="00B39D6E" wp14:editId="00B39D6F">
                                  <wp:extent cx="773723" cy="508240"/>
                                  <wp:effectExtent l="0" t="0" r="7620" b="6350"/>
                                  <wp:docPr id="1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7">
                                            <a:extLst>
                                              <a:ext uri="{28A0092B-C50C-407E-A947-70E740481C1C}">
                                                <a14:useLocalDpi xmlns:a14="http://schemas.microsoft.com/office/drawing/2010/main" val="0"/>
                                              </a:ext>
                                            </a:extLst>
                                          </a:blip>
                                          <a:stretch>
                                            <a:fillRect/>
                                          </a:stretch>
                                        </pic:blipFill>
                                        <pic:spPr>
                                          <a:xfrm>
                                            <a:off x="0" y="0"/>
                                            <a:ext cx="775109" cy="5091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05pt;margin-top:7.15pt;width:538pt;height:5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" filled="f" stroked="f">
                <v:textbox>
                  <w:txbxContent>
                    <w:p w14:paraId="00B39D6B" w14:textId="503E6229" w:rsidR="00225BF4" w:rsidRPr="00AD10E4" w:rsidRDefault="00225BF4" w:rsidP="00004521">
                      <w:pPr>
                        <w:bidi/>
                        <w:spacing w:after="0" w:line="240" w:lineRule="auto"/>
                        <w:ind w:left="396" w:hanging="339"/>
                        <w:rPr>
                          <w:b/>
                          <w:bCs/>
                          <w:color w:val="00B0F0"/>
                          <w:position w:val="12"/>
                          <w:sz w:val="40"/>
                          <w:szCs w:val="40"/>
                          <w:lang w:bidi="he"/>
                        </w:rPr>
                      </w:pPr>
                      <w:proofErr w:type="spellStart"/>
                      <w:r w:rsidRPr="00AD10E4">
                        <w:rPr>
                          <w:b/>
                          <w:bCs/>
                          <w:color w:val="00B0F0"/>
                          <w:position w:val="18"/>
                          <w:sz w:val="40"/>
                          <w:szCs w:val="40"/>
                          <w:rtl/>
                          <w:lang w:bidi="he"/>
                        </w:rPr>
                        <w:t>תוכנית</w:t>
                      </w:r>
                      <w:proofErr w:type="spellEnd"/>
                      <w:r w:rsidRPr="00AD10E4">
                        <w:rPr>
                          <w:b/>
                          <w:bCs/>
                          <w:color w:val="00B0F0"/>
                          <w:position w:val="18"/>
                          <w:sz w:val="40"/>
                          <w:szCs w:val="40"/>
                          <w:rtl/>
                          <w:lang w:bidi="he"/>
                        </w:rPr>
                        <w:t xml:space="preserve"> פעולה למקרה של מ</w:t>
                      </w:r>
                      <w:bookmarkStart w:id="1" w:name="_GoBack"/>
                      <w:bookmarkEnd w:id="1"/>
                      <w:r w:rsidRPr="00AD10E4">
                        <w:rPr>
                          <w:b/>
                          <w:bCs/>
                          <w:color w:val="00B0F0"/>
                          <w:position w:val="18"/>
                          <w:sz w:val="40"/>
                          <w:szCs w:val="40"/>
                          <w:rtl/>
                          <w:lang w:bidi="he"/>
                        </w:rPr>
                        <w:t xml:space="preserve">שבר </w:t>
                      </w:r>
                      <w:proofErr w:type="spellStart"/>
                      <w:r w:rsidRPr="00AD10E4">
                        <w:rPr>
                          <w:b/>
                          <w:bCs/>
                          <w:color w:val="00B0F0"/>
                          <w:position w:val="18"/>
                          <w:sz w:val="40"/>
                          <w:szCs w:val="40"/>
                          <w:rtl/>
                          <w:lang w:bidi="he"/>
                        </w:rPr>
                        <w:t>אדרנלי</w:t>
                      </w:r>
                      <w:proofErr w:type="spellEnd"/>
                      <w:r w:rsidRPr="00AD10E4">
                        <w:rPr>
                          <w:b/>
                          <w:bCs/>
                          <w:color w:val="00B0F0"/>
                          <w:position w:val="12"/>
                          <w:sz w:val="40"/>
                          <w:szCs w:val="40"/>
                          <w:rtl/>
                          <w:lang w:bidi="he"/>
                        </w:rPr>
                        <w:t xml:space="preserve">   </w:t>
                      </w:r>
                      <w:r w:rsidR="00004521" w:rsidRPr="00AD10E4">
                        <w:rPr>
                          <w:rFonts w:hint="cs"/>
                          <w:b/>
                          <w:bCs/>
                          <w:color w:val="00B0F0"/>
                          <w:position w:val="12"/>
                          <w:sz w:val="40"/>
                          <w:szCs w:val="40"/>
                          <w:rtl/>
                          <w:lang w:bidi="he"/>
                        </w:rPr>
                        <w:t xml:space="preserve">  </w:t>
                      </w:r>
                      <w:r w:rsidRPr="00AD10E4">
                        <w:rPr>
                          <w:b/>
                          <w:bCs/>
                          <w:color w:val="00B0F0"/>
                          <w:position w:val="12"/>
                          <w:sz w:val="40"/>
                          <w:szCs w:val="40"/>
                          <w:rtl/>
                          <w:lang w:bidi="he"/>
                        </w:rPr>
                        <w:t xml:space="preserve">                  </w:t>
                      </w:r>
                      <w:r w:rsidRPr="00AD10E4">
                        <w:rPr>
                          <w:b/>
                          <w:bCs/>
                          <w:color w:val="00B0F0"/>
                          <w:position w:val="12"/>
                          <w:sz w:val="40"/>
                          <w:szCs w:val="40"/>
                          <w:lang w:bidi="he"/>
                        </w:rPr>
                        <w:drawing>
                          <wp:inline distT="0" distB="0" distL="0" distR="0" wp14:anchorId="00B39D6E" wp14:editId="00B39D6F">
                            <wp:extent cx="773723" cy="508240"/>
                            <wp:effectExtent l="0" t="0" r="7620" b="6350"/>
                            <wp:docPr id="1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7">
                                      <a:extLst>
                                        <a:ext uri="{28A0092B-C50C-407E-A947-70E740481C1C}">
                                          <a14:useLocalDpi xmlns:a14="http://schemas.microsoft.com/office/drawing/2010/main" val="0"/>
                                        </a:ext>
                                      </a:extLst>
                                    </a:blip>
                                    <a:stretch>
                                      <a:fillRect/>
                                    </a:stretch>
                                  </pic:blipFill>
                                  <pic:spPr>
                                    <a:xfrm>
                                      <a:off x="0" y="0"/>
                                      <a:ext cx="775109" cy="509151"/>
                                    </a:xfrm>
                                    <a:prstGeom prst="rect">
                                      <a:avLst/>
                                    </a:prstGeom>
                                  </pic:spPr>
                                </pic:pic>
                              </a:graphicData>
                            </a:graphic>
                          </wp:inline>
                        </w:drawing>
                      </w:r>
                    </w:p>
                  </w:txbxContent>
                </v:textbox>
              </v:shape>
            </w:pict>
          </mc:Fallback>
        </mc:AlternateContent>
      </w:r>
    </w:p>
    <w:p w14:paraId="00B39D40" w14:textId="5954529A" w:rsidR="00225BF4" w:rsidRPr="009E7EDB" w:rsidRDefault="00225BF4" w:rsidP="00252676">
      <w:pPr>
        <w:bidi/>
        <w:rPr>
          <w:rFonts w:asciiTheme="minorBidi" w:hAnsiTheme="minorBidi" w:hint="cs"/>
          <w:b/>
          <w:rtl/>
          <w:lang w:bidi="he-IL"/>
        </w:rPr>
      </w:pPr>
    </w:p>
    <w:p w14:paraId="00B39D41" w14:textId="15307E1B" w:rsidR="00225BF4" w:rsidRPr="009E7EDB" w:rsidRDefault="00225BF4" w:rsidP="005C4103">
      <w:pPr>
        <w:bidi/>
        <w:jc w:val="center"/>
        <w:rPr>
          <w:rFonts w:asciiTheme="minorBidi" w:hAnsiTheme="minorBidi"/>
          <w:b/>
        </w:rPr>
      </w:pPr>
    </w:p>
    <w:p w14:paraId="51D4472C" w14:textId="77777777" w:rsidR="00252676" w:rsidRPr="00252676" w:rsidRDefault="00252676" w:rsidP="00252676">
      <w:pPr>
        <w:bidi/>
        <w:rPr>
          <w:rFonts w:asciiTheme="minorBidi" w:hAnsiTheme="minorBidi" w:hint="cs"/>
          <w:sz w:val="2"/>
          <w:szCs w:val="2"/>
          <w:rtl/>
          <w:lang w:bidi="he-IL"/>
        </w:rPr>
      </w:pPr>
      <w:r w:rsidRPr="009E7EDB">
        <w:rPr>
          <w:rFonts w:asciiTheme="minorBidi" w:hAnsiTheme="minorBidi"/>
          <w:noProof/>
          <w:color w:val="00B0F0"/>
          <w:lang w:val="en-US" w:bidi="he-IL"/>
        </w:rPr>
        <mc:AlternateContent>
          <mc:Choice Requires="wps">
            <w:drawing>
              <wp:anchor distT="0" distB="0" distL="114300" distR="114300" simplePos="0" relativeHeight="251667456" behindDoc="0" locked="0" layoutInCell="1" allowOverlap="1" wp14:anchorId="00B39D68" wp14:editId="002D416B">
                <wp:simplePos x="0" y="0"/>
                <wp:positionH relativeFrom="column">
                  <wp:posOffset>12700</wp:posOffset>
                </wp:positionH>
                <wp:positionV relativeFrom="paragraph">
                  <wp:posOffset>8890</wp:posOffset>
                </wp:positionV>
                <wp:extent cx="655891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6558915" cy="0"/>
                        </a:xfrm>
                        <a:prstGeom prst="line">
                          <a:avLst/>
                        </a:prstGeom>
                        <a:noFill/>
                        <a:ln w="19050" cap="flat" cmpd="sng" algn="ctr">
                          <a:solidFill>
                            <a:srgbClr val="00B0F0"/>
                          </a:solidFill>
                          <a:prstDash val="solid"/>
                        </a:ln>
                        <a:effectLst/>
                      </wps:spPr>
                      <wps:bodyPr/>
                    </wps:wsp>
                  </a:graphicData>
                </a:graphic>
                <wp14:sizeRelH relativeFrom="margin">
                  <wp14:pctWidth>0</wp14:pctWidth>
                </wp14:sizeRelH>
              </wp:anchor>
            </w:drawing>
          </mc:Choice>
          <mc:Fallback>
            <w:pict>
              <v:line id="Straight Connector 3"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7pt" to="517.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" strokecolor="#00b0f0" strokeweight="1.5pt"/>
            </w:pict>
          </mc:Fallback>
        </mc:AlternateContent>
      </w:r>
    </w:p>
    <w:p w14:paraId="4ED20542" w14:textId="77777777" w:rsidR="00252676" w:rsidRDefault="00252676" w:rsidP="00252676">
      <w:pPr>
        <w:bidi/>
        <w:rPr>
          <w:rFonts w:asciiTheme="minorBidi" w:hAnsiTheme="minorBidi" w:hint="cs"/>
          <w:sz w:val="20"/>
          <w:szCs w:val="20"/>
          <w:rtl/>
          <w:lang w:bidi="he-IL"/>
        </w:rPr>
      </w:pPr>
    </w:p>
    <w:p w14:paraId="00B39D43" w14:textId="08EF70A4" w:rsidR="00210F36" w:rsidRPr="009E7EDB" w:rsidRDefault="002811B9" w:rsidP="00004521">
      <w:pPr>
        <w:bidi/>
        <w:ind w:left="142"/>
        <w:rPr>
          <w:rFonts w:asciiTheme="minorBidi" w:hAnsiTheme="minorBidi"/>
          <w:color w:val="00B050"/>
          <w:sz w:val="16"/>
          <w:szCs w:val="16"/>
        </w:rPr>
      </w:pPr>
      <w:r w:rsidRPr="00D6120A">
        <w:rPr>
          <w:rFonts w:asciiTheme="minorBidi" w:hAnsiTheme="minorBidi"/>
          <w:b/>
          <w:bCs/>
          <w:sz w:val="20"/>
          <w:szCs w:val="20"/>
          <w:rtl/>
          <w:lang w:bidi="he"/>
        </w:rPr>
        <w:t>הנדון: . . . . . . . . . . . . . . . . . . . . . . . . . . . . . . . . . .. . . .                               תאריך לידה: .</w:t>
      </w:r>
      <w:r w:rsidRPr="00D6120A">
        <w:rPr>
          <w:rFonts w:asciiTheme="minorBidi" w:hAnsiTheme="minorBidi"/>
          <w:b/>
          <w:bCs/>
          <w:sz w:val="21"/>
          <w:szCs w:val="21"/>
          <w:rtl/>
          <w:lang w:bidi="he"/>
        </w:rPr>
        <w:t xml:space="preserve"> . . . . . . . . . . . . . . </w:t>
      </w:r>
      <w:r w:rsidR="00C76CCB" w:rsidRPr="00D6120A">
        <w:rPr>
          <w:rFonts w:asciiTheme="minorBidi" w:hAnsiTheme="minorBidi" w:hint="cs"/>
          <w:b/>
          <w:bCs/>
          <w:sz w:val="21"/>
          <w:szCs w:val="21"/>
          <w:rtl/>
          <w:lang w:bidi="he"/>
        </w:rPr>
        <w:br/>
      </w:r>
      <w:r w:rsidRPr="009E7EDB">
        <w:rPr>
          <w:rFonts w:asciiTheme="minorBidi" w:hAnsiTheme="minorBidi"/>
          <w:color w:val="00B050"/>
          <w:sz w:val="16"/>
          <w:szCs w:val="16"/>
          <w:rtl/>
          <w:lang w:bidi="he"/>
        </w:rPr>
        <w:t>(שמו המלא של המטופל כפי שמופיע בדרכון)</w:t>
      </w:r>
    </w:p>
    <w:p w14:paraId="00B39D44" w14:textId="77777777" w:rsidR="00210F36" w:rsidRPr="00675E46" w:rsidRDefault="00210F36" w:rsidP="005C4103">
      <w:pPr>
        <w:bidi/>
        <w:ind w:left="180"/>
        <w:rPr>
          <w:rFonts w:asciiTheme="minorBidi" w:hAnsiTheme="minorBidi"/>
          <w:b/>
          <w:bCs/>
          <w:sz w:val="20"/>
          <w:szCs w:val="20"/>
          <w:lang w:bidi="he"/>
        </w:rPr>
      </w:pPr>
      <w:r w:rsidRPr="00675E46">
        <w:rPr>
          <w:rFonts w:asciiTheme="minorBidi" w:hAnsiTheme="minorBidi"/>
          <w:b/>
          <w:bCs/>
          <w:sz w:val="20"/>
          <w:szCs w:val="20"/>
          <w:rtl/>
          <w:lang w:bidi="he"/>
        </w:rPr>
        <w:t xml:space="preserve">התסמינים של משבר </w:t>
      </w:r>
      <w:proofErr w:type="spellStart"/>
      <w:r w:rsidRPr="00675E46">
        <w:rPr>
          <w:rFonts w:asciiTheme="minorBidi" w:hAnsiTheme="minorBidi"/>
          <w:b/>
          <w:bCs/>
          <w:sz w:val="20"/>
          <w:szCs w:val="20"/>
          <w:rtl/>
          <w:lang w:bidi="he"/>
        </w:rPr>
        <w:t>אדרנלי</w:t>
      </w:r>
      <w:proofErr w:type="spellEnd"/>
      <w:r w:rsidRPr="00675E46">
        <w:rPr>
          <w:rFonts w:asciiTheme="minorBidi" w:hAnsiTheme="minorBidi"/>
          <w:b/>
          <w:bCs/>
          <w:sz w:val="20"/>
          <w:szCs w:val="20"/>
          <w:rtl/>
          <w:lang w:bidi="he"/>
        </w:rPr>
        <w:t>:</w:t>
      </w:r>
    </w:p>
    <w:p w14:paraId="00B39D45" w14:textId="2643358B" w:rsidR="00210F36" w:rsidRPr="00C76CCB" w:rsidRDefault="00210F36" w:rsidP="005C4103">
      <w:pPr>
        <w:pStyle w:val="ListParagraph"/>
        <w:numPr>
          <w:ilvl w:val="0"/>
          <w:numId w:val="3"/>
        </w:numPr>
        <w:bidi/>
        <w:ind w:left="180" w:firstLine="0"/>
        <w:rPr>
          <w:rFonts w:asciiTheme="minorBidi" w:hAnsiTheme="minorBidi"/>
          <w:sz w:val="20"/>
          <w:szCs w:val="20"/>
          <w:lang w:bidi="he"/>
        </w:rPr>
      </w:pPr>
      <w:r w:rsidRPr="00C76CCB">
        <w:rPr>
          <w:rFonts w:asciiTheme="minorBidi" w:hAnsiTheme="minorBidi"/>
          <w:sz w:val="20"/>
          <w:szCs w:val="20"/>
          <w:rtl/>
          <w:lang w:bidi="he"/>
        </w:rPr>
        <w:t>חום (תחושת קור או חום)</w:t>
      </w:r>
    </w:p>
    <w:p w14:paraId="00B39D46" w14:textId="77777777" w:rsidR="00210F36" w:rsidRPr="00C76CCB" w:rsidRDefault="00210F36" w:rsidP="005C4103">
      <w:pPr>
        <w:pStyle w:val="ListParagraph"/>
        <w:numPr>
          <w:ilvl w:val="0"/>
          <w:numId w:val="3"/>
        </w:numPr>
        <w:bidi/>
        <w:ind w:left="180" w:firstLine="0"/>
        <w:rPr>
          <w:rFonts w:asciiTheme="minorBidi" w:hAnsiTheme="minorBidi"/>
          <w:sz w:val="20"/>
          <w:szCs w:val="20"/>
          <w:lang w:bidi="he"/>
        </w:rPr>
      </w:pPr>
      <w:r w:rsidRPr="00C76CCB">
        <w:rPr>
          <w:rFonts w:asciiTheme="minorBidi" w:hAnsiTheme="minorBidi"/>
          <w:sz w:val="20"/>
          <w:szCs w:val="20"/>
          <w:rtl/>
          <w:lang w:bidi="he"/>
        </w:rPr>
        <w:t>הקאות</w:t>
      </w:r>
    </w:p>
    <w:p w14:paraId="00B39D47" w14:textId="77777777" w:rsidR="00210F36" w:rsidRPr="00C76CCB" w:rsidRDefault="00210F36" w:rsidP="005C4103">
      <w:pPr>
        <w:pStyle w:val="ListParagraph"/>
        <w:numPr>
          <w:ilvl w:val="0"/>
          <w:numId w:val="3"/>
        </w:numPr>
        <w:bidi/>
        <w:ind w:left="180" w:firstLine="0"/>
        <w:rPr>
          <w:rFonts w:asciiTheme="minorBidi" w:hAnsiTheme="minorBidi"/>
          <w:sz w:val="20"/>
          <w:szCs w:val="20"/>
          <w:lang w:bidi="he"/>
        </w:rPr>
      </w:pPr>
      <w:r w:rsidRPr="00C76CCB">
        <w:rPr>
          <w:rFonts w:asciiTheme="minorBidi" w:hAnsiTheme="minorBidi"/>
          <w:sz w:val="20"/>
          <w:szCs w:val="20"/>
          <w:rtl/>
          <w:lang w:bidi="he"/>
        </w:rPr>
        <w:t>שלשולים</w:t>
      </w:r>
    </w:p>
    <w:p w14:paraId="00B39D48" w14:textId="77777777" w:rsidR="00210F36" w:rsidRPr="00C76CCB" w:rsidRDefault="00210F36" w:rsidP="005C4103">
      <w:pPr>
        <w:pStyle w:val="ListParagraph"/>
        <w:numPr>
          <w:ilvl w:val="0"/>
          <w:numId w:val="3"/>
        </w:numPr>
        <w:bidi/>
        <w:ind w:left="180" w:firstLine="0"/>
        <w:rPr>
          <w:rFonts w:asciiTheme="minorBidi" w:hAnsiTheme="minorBidi"/>
          <w:sz w:val="20"/>
          <w:szCs w:val="20"/>
          <w:lang w:bidi="he"/>
        </w:rPr>
      </w:pPr>
      <w:r w:rsidRPr="00C76CCB">
        <w:rPr>
          <w:rFonts w:asciiTheme="minorBidi" w:hAnsiTheme="minorBidi"/>
          <w:sz w:val="20"/>
          <w:szCs w:val="20"/>
          <w:rtl/>
          <w:lang w:bidi="he"/>
        </w:rPr>
        <w:t>בלבול או תחושה חזקה של עייפות או ישנוניות</w:t>
      </w:r>
    </w:p>
    <w:p w14:paraId="00B39D49" w14:textId="77777777" w:rsidR="00210F36" w:rsidRPr="00C76CCB" w:rsidRDefault="00210F36" w:rsidP="005C4103">
      <w:pPr>
        <w:pStyle w:val="ListParagraph"/>
        <w:numPr>
          <w:ilvl w:val="0"/>
          <w:numId w:val="3"/>
        </w:numPr>
        <w:bidi/>
        <w:ind w:left="180" w:firstLine="0"/>
        <w:rPr>
          <w:rFonts w:asciiTheme="minorBidi" w:hAnsiTheme="minorBidi"/>
          <w:sz w:val="20"/>
          <w:szCs w:val="20"/>
          <w:lang w:bidi="he"/>
        </w:rPr>
      </w:pPr>
      <w:r w:rsidRPr="00C76CCB">
        <w:rPr>
          <w:rFonts w:asciiTheme="minorBidi" w:hAnsiTheme="minorBidi"/>
          <w:sz w:val="20"/>
          <w:szCs w:val="20"/>
          <w:rtl/>
          <w:lang w:bidi="he"/>
        </w:rPr>
        <w:t>מראה האדם עשוי להיות חיוור או מזיע</w:t>
      </w:r>
    </w:p>
    <w:p w14:paraId="00B39D4A" w14:textId="77777777" w:rsidR="00210F36" w:rsidRPr="00675E46" w:rsidRDefault="00210F36" w:rsidP="005C4103">
      <w:pPr>
        <w:bidi/>
        <w:ind w:left="180"/>
        <w:rPr>
          <w:rFonts w:asciiTheme="minorBidi" w:hAnsiTheme="minorBidi"/>
          <w:b/>
          <w:bCs/>
          <w:sz w:val="20"/>
          <w:szCs w:val="20"/>
          <w:lang w:bidi="he"/>
        </w:rPr>
      </w:pPr>
      <w:r w:rsidRPr="00675E46">
        <w:rPr>
          <w:rFonts w:asciiTheme="minorBidi" w:hAnsiTheme="minorBidi"/>
          <w:b/>
          <w:bCs/>
          <w:sz w:val="20"/>
          <w:szCs w:val="20"/>
          <w:rtl/>
          <w:lang w:bidi="he"/>
        </w:rPr>
        <w:t xml:space="preserve">הפעולה:  </w:t>
      </w:r>
    </w:p>
    <w:p w14:paraId="00B39D4B" w14:textId="7B69EDAF" w:rsidR="00210F36" w:rsidRPr="00C76CCB" w:rsidRDefault="00210F36" w:rsidP="006236E6">
      <w:pPr>
        <w:pStyle w:val="ListParagraph"/>
        <w:numPr>
          <w:ilvl w:val="0"/>
          <w:numId w:val="4"/>
        </w:numPr>
        <w:tabs>
          <w:tab w:val="left" w:pos="708"/>
        </w:tabs>
        <w:bidi/>
        <w:ind w:left="708" w:hanging="528"/>
        <w:rPr>
          <w:rFonts w:asciiTheme="minorBidi" w:hAnsiTheme="minorBidi"/>
          <w:sz w:val="20"/>
          <w:szCs w:val="20"/>
          <w:lang w:bidi="he"/>
        </w:rPr>
      </w:pPr>
      <w:r w:rsidRPr="00C76CCB">
        <w:rPr>
          <w:rFonts w:asciiTheme="minorBidi" w:hAnsiTheme="minorBidi"/>
          <w:sz w:val="20"/>
          <w:szCs w:val="20"/>
          <w:rtl/>
          <w:lang w:bidi="he"/>
        </w:rPr>
        <w:t>יש לאתר את צמיד ההתראה הרפואי או את שרשרת ההתראה הרפואית לקבלת מידע רפואי.</w:t>
      </w:r>
    </w:p>
    <w:p w14:paraId="00B39D4C" w14:textId="77777777" w:rsidR="00210F36" w:rsidRPr="00C76CCB" w:rsidRDefault="00210F36" w:rsidP="006236E6">
      <w:pPr>
        <w:pStyle w:val="ListParagraph"/>
        <w:numPr>
          <w:ilvl w:val="0"/>
          <w:numId w:val="4"/>
        </w:numPr>
        <w:tabs>
          <w:tab w:val="left" w:pos="708"/>
        </w:tabs>
        <w:bidi/>
        <w:ind w:left="708" w:hanging="528"/>
        <w:rPr>
          <w:rFonts w:asciiTheme="minorBidi" w:hAnsiTheme="minorBidi"/>
          <w:sz w:val="20"/>
          <w:szCs w:val="20"/>
          <w:lang w:bidi="he"/>
        </w:rPr>
      </w:pPr>
      <w:r w:rsidRPr="00C76CCB">
        <w:rPr>
          <w:rFonts w:asciiTheme="minorBidi" w:hAnsiTheme="minorBidi"/>
          <w:sz w:val="20"/>
          <w:szCs w:val="20"/>
          <w:rtl/>
          <w:lang w:bidi="he"/>
        </w:rPr>
        <w:t>יש להבטיח שלמטופל נוח והוא איננו מיובש.</w:t>
      </w:r>
    </w:p>
    <w:p w14:paraId="00B39D4D" w14:textId="77777777" w:rsidR="00210F36" w:rsidRPr="00C76CCB" w:rsidRDefault="00210F36" w:rsidP="006236E6">
      <w:pPr>
        <w:pStyle w:val="ListParagraph"/>
        <w:numPr>
          <w:ilvl w:val="0"/>
          <w:numId w:val="2"/>
        </w:numPr>
        <w:tabs>
          <w:tab w:val="left" w:pos="708"/>
        </w:tabs>
        <w:bidi/>
        <w:ind w:left="708" w:hanging="528"/>
        <w:rPr>
          <w:rFonts w:asciiTheme="minorBidi" w:hAnsiTheme="minorBidi"/>
          <w:sz w:val="20"/>
          <w:szCs w:val="20"/>
          <w:lang w:bidi="he"/>
        </w:rPr>
      </w:pPr>
      <w:r w:rsidRPr="00C76CCB">
        <w:rPr>
          <w:rFonts w:asciiTheme="minorBidi" w:hAnsiTheme="minorBidi"/>
          <w:sz w:val="20"/>
          <w:szCs w:val="20"/>
          <w:rtl/>
          <w:lang w:bidi="he"/>
        </w:rPr>
        <w:t>במקרה של חום נמוך ואי-נוחות בולטת - יש להכפיל את כמות הטבליות (הידרוקורטיזון) ולהשגיח עליו.</w:t>
      </w:r>
    </w:p>
    <w:p w14:paraId="00B39D4E" w14:textId="77777777" w:rsidR="00210F36" w:rsidRPr="00C76CCB" w:rsidRDefault="00210F36" w:rsidP="006236E6">
      <w:pPr>
        <w:pStyle w:val="ListParagraph"/>
        <w:numPr>
          <w:ilvl w:val="0"/>
          <w:numId w:val="2"/>
        </w:numPr>
        <w:tabs>
          <w:tab w:val="left" w:pos="708"/>
        </w:tabs>
        <w:bidi/>
        <w:ind w:left="708" w:hanging="528"/>
        <w:rPr>
          <w:rFonts w:asciiTheme="minorBidi" w:hAnsiTheme="minorBidi"/>
          <w:sz w:val="20"/>
          <w:szCs w:val="20"/>
          <w:lang w:bidi="he"/>
        </w:rPr>
      </w:pPr>
      <w:r w:rsidRPr="00C76CCB">
        <w:rPr>
          <w:rFonts w:asciiTheme="minorBidi" w:hAnsiTheme="minorBidi"/>
          <w:sz w:val="20"/>
          <w:szCs w:val="20"/>
          <w:rtl/>
          <w:lang w:bidi="he"/>
        </w:rPr>
        <w:t>במקרה של חום גבוה - יש להשליש את כמות הטבליות (הידרוקורטיזון) ולבקש עזרה רפואית.</w:t>
      </w:r>
    </w:p>
    <w:p w14:paraId="00B39D4F" w14:textId="77777777" w:rsidR="00210F36" w:rsidRPr="00C76CCB" w:rsidRDefault="00210F36" w:rsidP="006236E6">
      <w:pPr>
        <w:pStyle w:val="ListParagraph"/>
        <w:numPr>
          <w:ilvl w:val="0"/>
          <w:numId w:val="2"/>
        </w:numPr>
        <w:tabs>
          <w:tab w:val="left" w:pos="708"/>
        </w:tabs>
        <w:bidi/>
        <w:ind w:left="708" w:hanging="528"/>
        <w:rPr>
          <w:rFonts w:asciiTheme="minorBidi" w:hAnsiTheme="minorBidi"/>
          <w:sz w:val="20"/>
          <w:szCs w:val="20"/>
          <w:lang w:bidi="he"/>
        </w:rPr>
      </w:pPr>
      <w:r w:rsidRPr="00C76CCB">
        <w:rPr>
          <w:rFonts w:asciiTheme="minorBidi" w:hAnsiTheme="minorBidi"/>
          <w:sz w:val="20"/>
          <w:szCs w:val="20"/>
          <w:rtl/>
          <w:lang w:bidi="he"/>
        </w:rPr>
        <w:t>במקרה של הקאה / שלשולים, הטבליות (הידרוקורטיזון) אינן נשארות בגוף ואז יש צורך בזריקה בחלק העליון החיצוני של הירך.</w:t>
      </w:r>
      <w:r w:rsidRPr="00C76CCB">
        <w:rPr>
          <w:rFonts w:asciiTheme="minorBidi" w:hAnsiTheme="minorBidi"/>
          <w:sz w:val="20"/>
          <w:szCs w:val="20"/>
          <w:lang w:bidi="he"/>
        </w:rPr>
        <w:br/>
      </w:r>
    </w:p>
    <w:p w14:paraId="00B39D50" w14:textId="6FAD3777" w:rsidR="00210F36" w:rsidRPr="00C76CCB" w:rsidRDefault="00210F36" w:rsidP="00675E46">
      <w:pPr>
        <w:pStyle w:val="ListParagraph"/>
        <w:numPr>
          <w:ilvl w:val="0"/>
          <w:numId w:val="2"/>
        </w:numPr>
        <w:tabs>
          <w:tab w:val="left" w:pos="708"/>
        </w:tabs>
        <w:bidi/>
        <w:ind w:left="708" w:hanging="528"/>
        <w:rPr>
          <w:rFonts w:asciiTheme="minorBidi" w:hAnsiTheme="minorBidi"/>
          <w:sz w:val="20"/>
          <w:szCs w:val="20"/>
        </w:rPr>
      </w:pPr>
      <w:r w:rsidRPr="00C76CCB">
        <w:rPr>
          <w:rFonts w:asciiTheme="minorBidi" w:hAnsiTheme="minorBidi"/>
          <w:sz w:val="20"/>
          <w:szCs w:val="20"/>
          <w:rtl/>
          <w:lang w:bidi="he"/>
        </w:rPr>
        <w:t xml:space="preserve">אם יש צורך בזריקת חירום, יש להזמין אמבולנס או לבקש את עזרתם של רופא או של אחות. </w:t>
      </w:r>
      <w:r w:rsidRPr="00C76CCB">
        <w:rPr>
          <w:rFonts w:asciiTheme="minorBidi" w:hAnsiTheme="minorBidi"/>
          <w:b/>
          <w:bCs/>
          <w:sz w:val="20"/>
          <w:szCs w:val="20"/>
          <w:u w:val="single"/>
          <w:rtl/>
          <w:lang w:bidi="he"/>
        </w:rPr>
        <w:t>אין לחכות</w:t>
      </w:r>
      <w:r w:rsidRPr="00C76CCB">
        <w:rPr>
          <w:rFonts w:asciiTheme="minorBidi" w:hAnsiTheme="minorBidi"/>
          <w:sz w:val="20"/>
          <w:szCs w:val="20"/>
          <w:rtl/>
          <w:lang w:bidi="he"/>
        </w:rPr>
        <w:t xml:space="preserve"> אם המטופל מתחיל להיות מבולבל, ללא חוש כיוון או במצב של אובדן הכרה.  </w:t>
      </w:r>
    </w:p>
    <w:p w14:paraId="00B39D51" w14:textId="77777777" w:rsidR="00210F36" w:rsidRPr="009E7EDB" w:rsidRDefault="00210F36" w:rsidP="005C4103">
      <w:pPr>
        <w:bidi/>
        <w:ind w:left="180"/>
        <w:rPr>
          <w:rFonts w:asciiTheme="minorBidi" w:hAnsiTheme="minorBidi"/>
          <w:color w:val="00B050"/>
          <w:sz w:val="16"/>
          <w:szCs w:val="16"/>
        </w:rPr>
      </w:pPr>
      <w:r w:rsidRPr="00C76CCB">
        <w:rPr>
          <w:rFonts w:asciiTheme="minorBidi" w:hAnsiTheme="minorBidi"/>
          <w:sz w:val="20"/>
          <w:szCs w:val="20"/>
          <w:rtl/>
          <w:lang w:bidi="he"/>
        </w:rPr>
        <w:t>אפשר למצוא את כל התרופות, כולל זריקת ה-</w:t>
      </w:r>
      <w:r w:rsidRPr="00C76CCB">
        <w:rPr>
          <w:rFonts w:asciiTheme="minorBidi" w:hAnsiTheme="minorBidi"/>
          <w:sz w:val="20"/>
          <w:szCs w:val="20"/>
          <w:lang w:bidi="he"/>
        </w:rPr>
        <w:t>Solu-Cortef Act-o-Vial</w:t>
      </w:r>
      <w:r w:rsidRPr="00C76CCB">
        <w:rPr>
          <w:rFonts w:asciiTheme="minorBidi" w:hAnsiTheme="minorBidi"/>
          <w:sz w:val="20"/>
          <w:szCs w:val="20"/>
          <w:rtl/>
          <w:lang w:bidi="he"/>
        </w:rPr>
        <w:t xml:space="preserve"> או אמפולות אבקה ומים להזרקה, בתיק היד של המטופל. </w:t>
      </w:r>
      <w:r w:rsidRPr="00C76CCB">
        <w:rPr>
          <w:rFonts w:asciiTheme="minorBidi" w:hAnsiTheme="minorBidi"/>
          <w:sz w:val="20"/>
          <w:szCs w:val="20"/>
          <w:lang w:bidi="he"/>
        </w:rPr>
        <w:br/>
      </w:r>
      <w:r w:rsidRPr="009E7EDB">
        <w:rPr>
          <w:rFonts w:asciiTheme="minorBidi" w:hAnsiTheme="minorBidi"/>
          <w:sz w:val="20"/>
          <w:szCs w:val="20"/>
        </w:rPr>
        <w:br/>
      </w:r>
      <w:r w:rsidRPr="00C76CCB">
        <w:rPr>
          <w:rFonts w:asciiTheme="minorBidi" w:hAnsiTheme="minorBidi"/>
          <w:sz w:val="20"/>
          <w:szCs w:val="20"/>
          <w:rtl/>
          <w:lang w:bidi="he"/>
        </w:rPr>
        <w:t xml:space="preserve">יש לחפש . . . . . . . . . . . . . . . . . . . . . . . . . . . . . . . . . . . . . . . . . . . . . . . . . . . . . . . . . . . . . . . . . . . . . . . . . בתיק היד. </w:t>
      </w:r>
      <w:r w:rsidRPr="00C76CCB">
        <w:rPr>
          <w:rFonts w:asciiTheme="minorBidi" w:hAnsiTheme="minorBidi"/>
          <w:sz w:val="20"/>
          <w:szCs w:val="20"/>
          <w:lang w:bidi="he"/>
        </w:rPr>
        <w:br/>
      </w:r>
      <w:r w:rsidRPr="00675E46">
        <w:rPr>
          <w:rFonts w:asciiTheme="minorBidi" w:hAnsiTheme="minorBidi"/>
          <w:color w:val="00B050"/>
          <w:sz w:val="18"/>
          <w:szCs w:val="18"/>
          <w:rtl/>
          <w:lang w:bidi="he"/>
        </w:rPr>
        <w:t xml:space="preserve">                               (תיאור התיק)</w:t>
      </w:r>
    </w:p>
    <w:p w14:paraId="00B39D52" w14:textId="77777777" w:rsidR="00210F36" w:rsidRPr="00675E46" w:rsidRDefault="00210F36" w:rsidP="005C4103">
      <w:pPr>
        <w:bidi/>
        <w:ind w:left="180"/>
        <w:rPr>
          <w:rFonts w:asciiTheme="minorBidi" w:hAnsiTheme="minorBidi"/>
          <w:color w:val="00B050"/>
          <w:sz w:val="18"/>
          <w:szCs w:val="18"/>
        </w:rPr>
      </w:pPr>
      <w:r w:rsidRPr="00C76CCB">
        <w:rPr>
          <w:rFonts w:asciiTheme="minorBidi" w:hAnsiTheme="minorBidi"/>
          <w:sz w:val="20"/>
          <w:szCs w:val="20"/>
          <w:rtl/>
          <w:lang w:bidi="he"/>
        </w:rPr>
        <w:t xml:space="preserve">מארז הזריקה כולל הוראות על אופן ההזרקה.    </w:t>
      </w:r>
      <w:r w:rsidRPr="00C76CCB">
        <w:rPr>
          <w:rFonts w:asciiTheme="minorBidi" w:hAnsiTheme="minorBidi"/>
          <w:sz w:val="20"/>
          <w:szCs w:val="20"/>
          <w:lang w:bidi="he"/>
        </w:rPr>
        <w:br/>
      </w:r>
      <w:r w:rsidRPr="00C76CCB">
        <w:rPr>
          <w:rFonts w:asciiTheme="minorBidi" w:hAnsiTheme="minorBidi"/>
          <w:sz w:val="20"/>
          <w:szCs w:val="20"/>
          <w:rtl/>
          <w:lang w:bidi="he"/>
        </w:rPr>
        <w:t>אפשר לחפש הוראות גם באפליקציית . . . . . . . . . . . . . . . . . . . . . . . . . . . . . . . . . . . . . . . .  . . . . . . . .    בטלפון הנייד.</w:t>
      </w:r>
      <w:r w:rsidRPr="009E7EDB">
        <w:rPr>
          <w:rFonts w:asciiTheme="minorBidi" w:hAnsiTheme="minorBidi"/>
          <w:sz w:val="20"/>
          <w:szCs w:val="20"/>
          <w:rtl/>
          <w:lang w:bidi="he"/>
        </w:rPr>
        <w:t xml:space="preserve">    </w:t>
      </w:r>
      <w:r w:rsidRPr="009E7EDB">
        <w:rPr>
          <w:rFonts w:asciiTheme="minorBidi" w:hAnsiTheme="minorBidi"/>
          <w:sz w:val="20"/>
          <w:szCs w:val="20"/>
        </w:rPr>
        <w:br/>
      </w:r>
      <w:r w:rsidRPr="00675E46">
        <w:rPr>
          <w:rFonts w:asciiTheme="minorBidi" w:hAnsiTheme="minorBidi"/>
          <w:sz w:val="18"/>
          <w:szCs w:val="18"/>
          <w:rtl/>
          <w:lang w:bidi="he"/>
        </w:rPr>
        <w:t xml:space="preserve">                                               </w:t>
      </w:r>
      <w:r w:rsidRPr="00675E46">
        <w:rPr>
          <w:rFonts w:asciiTheme="minorBidi" w:hAnsiTheme="minorBidi"/>
          <w:color w:val="00B050"/>
          <w:sz w:val="18"/>
          <w:szCs w:val="18"/>
          <w:rtl/>
          <w:lang w:bidi="he"/>
        </w:rPr>
        <w:t>(להוסיף את שם האפליקציה) (אם אין אפליקציה, יש למחוק סעיף זה בקו)</w:t>
      </w:r>
    </w:p>
    <w:p w14:paraId="00B39D53" w14:textId="6F8902F3" w:rsidR="00210F36" w:rsidRPr="00C76CCB" w:rsidRDefault="00210F36" w:rsidP="005C4103">
      <w:pPr>
        <w:bidi/>
        <w:ind w:left="180"/>
        <w:rPr>
          <w:rFonts w:asciiTheme="minorBidi" w:hAnsiTheme="minorBidi"/>
          <w:sz w:val="20"/>
          <w:szCs w:val="20"/>
          <w:lang w:bidi="he"/>
        </w:rPr>
      </w:pPr>
      <w:r w:rsidRPr="00C76CCB">
        <w:rPr>
          <w:rFonts w:asciiTheme="minorBidi" w:hAnsiTheme="minorBidi"/>
          <w:sz w:val="20"/>
          <w:szCs w:val="20"/>
          <w:rtl/>
          <w:lang w:bidi="he"/>
        </w:rPr>
        <w:t xml:space="preserve">אם המטופל נוסע בתחבורה ציבורית (מטוס / רכבת / אוטובוס), יש להזמין אמבולנס שייקח את המטופל לבית החולים או למרכז </w:t>
      </w:r>
      <w:r w:rsidR="00031F03">
        <w:rPr>
          <w:rFonts w:asciiTheme="minorBidi" w:hAnsiTheme="minorBidi" w:hint="cs"/>
          <w:sz w:val="20"/>
          <w:szCs w:val="20"/>
          <w:rtl/>
          <w:lang w:bidi="he"/>
        </w:rPr>
        <w:br/>
      </w:r>
      <w:r w:rsidRPr="00C76CCB">
        <w:rPr>
          <w:rFonts w:asciiTheme="minorBidi" w:hAnsiTheme="minorBidi"/>
          <w:sz w:val="20"/>
          <w:szCs w:val="20"/>
          <w:rtl/>
          <w:lang w:bidi="he"/>
        </w:rPr>
        <w:t>הרפואי הקרובים ביותר.</w:t>
      </w:r>
    </w:p>
    <w:p w14:paraId="00B39D54" w14:textId="77777777" w:rsidR="00210F36" w:rsidRPr="00C76CCB" w:rsidRDefault="00210F36" w:rsidP="005C4103">
      <w:pPr>
        <w:bidi/>
        <w:ind w:left="180"/>
        <w:rPr>
          <w:rFonts w:asciiTheme="minorBidi" w:hAnsiTheme="minorBidi"/>
          <w:sz w:val="20"/>
          <w:szCs w:val="20"/>
          <w:lang w:bidi="he"/>
        </w:rPr>
      </w:pPr>
      <w:r w:rsidRPr="00C76CCB">
        <w:rPr>
          <w:rFonts w:asciiTheme="minorBidi" w:hAnsiTheme="minorBidi"/>
          <w:sz w:val="20"/>
          <w:szCs w:val="20"/>
          <w:rtl/>
          <w:lang w:bidi="he"/>
        </w:rPr>
        <w:t>בתיק היד יהיו גם:</w:t>
      </w:r>
    </w:p>
    <w:p w14:paraId="00B39D55" w14:textId="77777777" w:rsidR="00210F36" w:rsidRPr="00C76CCB" w:rsidRDefault="00210F36" w:rsidP="005C4103">
      <w:pPr>
        <w:pStyle w:val="ListParagraph"/>
        <w:numPr>
          <w:ilvl w:val="0"/>
          <w:numId w:val="5"/>
        </w:numPr>
        <w:bidi/>
        <w:ind w:left="180" w:firstLine="0"/>
        <w:rPr>
          <w:rFonts w:asciiTheme="minorBidi" w:hAnsiTheme="minorBidi"/>
          <w:sz w:val="20"/>
          <w:szCs w:val="20"/>
          <w:lang w:bidi="he"/>
        </w:rPr>
      </w:pPr>
      <w:r w:rsidRPr="00C76CCB">
        <w:rPr>
          <w:rFonts w:asciiTheme="minorBidi" w:hAnsiTheme="minorBidi"/>
          <w:sz w:val="20"/>
          <w:szCs w:val="20"/>
          <w:rtl/>
          <w:lang w:bidi="he"/>
        </w:rPr>
        <w:t>עותקים של המרשמים השוטפים של המטופל, שקיבל במדינת המוצא שלו</w:t>
      </w:r>
    </w:p>
    <w:p w14:paraId="00B39D56" w14:textId="77777777" w:rsidR="00210F36" w:rsidRPr="00C76CCB" w:rsidRDefault="00210F36" w:rsidP="005C4103">
      <w:pPr>
        <w:pStyle w:val="ListParagraph"/>
        <w:numPr>
          <w:ilvl w:val="0"/>
          <w:numId w:val="5"/>
        </w:numPr>
        <w:bidi/>
        <w:ind w:left="180" w:firstLine="0"/>
        <w:rPr>
          <w:rFonts w:asciiTheme="minorBidi" w:hAnsiTheme="minorBidi"/>
          <w:sz w:val="20"/>
          <w:szCs w:val="20"/>
          <w:lang w:bidi="he"/>
        </w:rPr>
      </w:pPr>
      <w:r w:rsidRPr="00C76CCB">
        <w:rPr>
          <w:rFonts w:asciiTheme="minorBidi" w:hAnsiTheme="minorBidi"/>
          <w:sz w:val="20"/>
          <w:szCs w:val="20"/>
          <w:rtl/>
          <w:lang w:bidi="he"/>
        </w:rPr>
        <w:t xml:space="preserve">תיאור המוצר על-גבי בקבוקון </w:t>
      </w:r>
      <w:r w:rsidRPr="00C76CCB">
        <w:rPr>
          <w:rFonts w:asciiTheme="minorBidi" w:hAnsiTheme="minorBidi"/>
          <w:sz w:val="20"/>
          <w:szCs w:val="20"/>
          <w:lang w:bidi="he"/>
        </w:rPr>
        <w:t>Solu-Cortef Act-o-Vial</w:t>
      </w:r>
      <w:r w:rsidRPr="00C76CCB">
        <w:rPr>
          <w:rFonts w:asciiTheme="minorBidi" w:hAnsiTheme="minorBidi"/>
          <w:sz w:val="20"/>
          <w:szCs w:val="20"/>
          <w:rtl/>
          <w:lang w:bidi="he"/>
        </w:rPr>
        <w:t xml:space="preserve"> או על-גבי אמפולות ההזרקה הכוללות אבקה ומים</w:t>
      </w:r>
    </w:p>
    <w:p w14:paraId="00B39D57" w14:textId="77777777" w:rsidR="00210F36" w:rsidRPr="00C76CCB" w:rsidRDefault="00210F36" w:rsidP="005C4103">
      <w:pPr>
        <w:pStyle w:val="ListParagraph"/>
        <w:numPr>
          <w:ilvl w:val="0"/>
          <w:numId w:val="5"/>
        </w:numPr>
        <w:bidi/>
        <w:ind w:left="180" w:firstLine="0"/>
        <w:rPr>
          <w:rFonts w:asciiTheme="minorBidi" w:hAnsiTheme="minorBidi"/>
          <w:sz w:val="20"/>
          <w:szCs w:val="20"/>
          <w:lang w:bidi="he"/>
        </w:rPr>
      </w:pPr>
      <w:r w:rsidRPr="00C76CCB">
        <w:rPr>
          <w:rFonts w:asciiTheme="minorBidi" w:hAnsiTheme="minorBidi"/>
          <w:sz w:val="20"/>
          <w:szCs w:val="20"/>
          <w:rtl/>
          <w:lang w:bidi="he"/>
        </w:rPr>
        <w:t>פרטי יצירת קשר במקרה חירום</w:t>
      </w:r>
    </w:p>
    <w:p w14:paraId="00B39D58" w14:textId="77777777" w:rsidR="00210F36" w:rsidRPr="00C76CCB" w:rsidRDefault="00210F36" w:rsidP="005C4103">
      <w:pPr>
        <w:pStyle w:val="ListParagraph"/>
        <w:numPr>
          <w:ilvl w:val="0"/>
          <w:numId w:val="5"/>
        </w:numPr>
        <w:bidi/>
        <w:ind w:left="180" w:firstLine="0"/>
        <w:rPr>
          <w:rFonts w:asciiTheme="minorBidi" w:hAnsiTheme="minorBidi"/>
          <w:sz w:val="20"/>
          <w:szCs w:val="20"/>
          <w:lang w:bidi="he"/>
        </w:rPr>
      </w:pPr>
      <w:r w:rsidRPr="00C76CCB">
        <w:rPr>
          <w:rFonts w:asciiTheme="minorBidi" w:hAnsiTheme="minorBidi"/>
          <w:sz w:val="20"/>
          <w:szCs w:val="20"/>
          <w:rtl/>
          <w:lang w:bidi="he"/>
        </w:rPr>
        <w:t>מידע על פוליסת ביטוח נסיעות</w:t>
      </w:r>
    </w:p>
    <w:p w14:paraId="00B39D59" w14:textId="77777777" w:rsidR="00210F36" w:rsidRPr="00C76CCB" w:rsidRDefault="00210F36" w:rsidP="005C4103">
      <w:pPr>
        <w:pStyle w:val="ListParagraph"/>
        <w:numPr>
          <w:ilvl w:val="0"/>
          <w:numId w:val="5"/>
        </w:numPr>
        <w:bidi/>
        <w:ind w:left="180" w:firstLine="0"/>
        <w:rPr>
          <w:rFonts w:asciiTheme="minorBidi" w:hAnsiTheme="minorBidi"/>
          <w:sz w:val="20"/>
          <w:szCs w:val="20"/>
          <w:lang w:bidi="he"/>
        </w:rPr>
      </w:pPr>
      <w:r w:rsidRPr="00C76CCB">
        <w:rPr>
          <w:rFonts w:asciiTheme="minorBidi" w:hAnsiTheme="minorBidi"/>
          <w:sz w:val="20"/>
          <w:szCs w:val="20"/>
          <w:rtl/>
          <w:lang w:bidi="he"/>
        </w:rPr>
        <w:t>מידע על אלרגיות של המטופל</w:t>
      </w:r>
    </w:p>
    <w:p w14:paraId="00B39D5A" w14:textId="77777777" w:rsidR="00210F36" w:rsidRPr="00690F70" w:rsidRDefault="00210F36" w:rsidP="005C4103">
      <w:pPr>
        <w:pStyle w:val="ListParagraph"/>
        <w:numPr>
          <w:ilvl w:val="0"/>
          <w:numId w:val="5"/>
        </w:numPr>
        <w:bidi/>
        <w:spacing w:after="120" w:line="240" w:lineRule="auto"/>
        <w:ind w:left="180" w:firstLine="0"/>
        <w:rPr>
          <w:rFonts w:asciiTheme="minorBidi" w:hAnsiTheme="minorBidi"/>
          <w:sz w:val="21"/>
          <w:szCs w:val="21"/>
          <w:lang w:bidi="he"/>
        </w:rPr>
      </w:pPr>
      <w:r w:rsidRPr="00C76CCB">
        <w:rPr>
          <w:rFonts w:asciiTheme="minorBidi" w:hAnsiTheme="minorBidi"/>
          <w:sz w:val="20"/>
          <w:szCs w:val="20"/>
          <w:rtl/>
          <w:lang w:bidi="he"/>
        </w:rPr>
        <w:t>פרטי יצירת קשר עם הרופא המטפל / בית החולים.</w:t>
      </w:r>
      <w:r w:rsidRPr="00C76CCB">
        <w:rPr>
          <w:rFonts w:asciiTheme="minorBidi" w:hAnsiTheme="minorBidi"/>
          <w:sz w:val="20"/>
          <w:szCs w:val="20"/>
          <w:lang w:bidi="he"/>
        </w:rPr>
        <w:br/>
      </w:r>
    </w:p>
    <w:p w14:paraId="00B39D5D" w14:textId="77777777" w:rsidR="00CF71C1" w:rsidRPr="00C76CCB" w:rsidRDefault="00CF71C1" w:rsidP="005C4103">
      <w:pPr>
        <w:bidi/>
        <w:spacing w:after="0" w:line="240" w:lineRule="auto"/>
        <w:ind w:left="187"/>
        <w:rPr>
          <w:rFonts w:asciiTheme="minorBidi" w:eastAsia="Times New Roman" w:hAnsiTheme="minorBidi"/>
          <w:i/>
          <w:sz w:val="18"/>
          <w:szCs w:val="18"/>
        </w:rPr>
      </w:pPr>
      <w:r w:rsidRPr="009E7EDB">
        <w:rPr>
          <w:rFonts w:asciiTheme="minorBidi" w:eastAsia="Times New Roman" w:hAnsiTheme="minorBidi"/>
          <w:sz w:val="14"/>
          <w:szCs w:val="14"/>
        </w:rPr>
        <w:br/>
      </w:r>
      <w:r w:rsidRPr="00C76CCB">
        <w:rPr>
          <w:rFonts w:asciiTheme="minorBidi" w:eastAsia="Times New Roman" w:hAnsiTheme="minorBidi"/>
          <w:i/>
          <w:iCs/>
          <w:sz w:val="18"/>
          <w:szCs w:val="18"/>
          <w:u w:val="single"/>
          <w:rtl/>
          <w:lang w:bidi="he"/>
        </w:rPr>
        <w:t xml:space="preserve">תודות:  </w:t>
      </w:r>
    </w:p>
    <w:p w14:paraId="00B39D5E" w14:textId="77777777" w:rsidR="00052853" w:rsidRPr="00C76CCB" w:rsidRDefault="00210F36" w:rsidP="005C4103">
      <w:pPr>
        <w:bidi/>
        <w:spacing w:after="0" w:line="240" w:lineRule="auto"/>
        <w:ind w:left="187"/>
        <w:rPr>
          <w:rFonts w:asciiTheme="minorBidi" w:eastAsia="Times New Roman" w:hAnsiTheme="minorBidi"/>
          <w:i/>
          <w:sz w:val="18"/>
          <w:szCs w:val="18"/>
        </w:rPr>
      </w:pPr>
      <w:r w:rsidRPr="00C76CCB">
        <w:rPr>
          <w:rFonts w:asciiTheme="minorBidi" w:eastAsia="Times New Roman" w:hAnsiTheme="minorBidi"/>
          <w:i/>
          <w:iCs/>
          <w:sz w:val="18"/>
          <w:szCs w:val="18"/>
          <w:rtl/>
          <w:lang w:bidi="he"/>
        </w:rPr>
        <w:t xml:space="preserve">פותח ונבדק על-ידי:   </w:t>
      </w:r>
      <w:r w:rsidRPr="00C76CCB">
        <w:rPr>
          <w:rFonts w:asciiTheme="minorBidi" w:eastAsia="Times New Roman" w:hAnsiTheme="minorBidi"/>
          <w:sz w:val="18"/>
          <w:szCs w:val="18"/>
        </w:rPr>
        <w:br/>
      </w:r>
      <w:r w:rsidRPr="00C76CCB">
        <w:rPr>
          <w:rFonts w:asciiTheme="minorBidi" w:eastAsia="Times New Roman" w:hAnsiTheme="minorBidi"/>
          <w:i/>
          <w:iCs/>
          <w:sz w:val="18"/>
          <w:szCs w:val="18"/>
          <w:rtl/>
          <w:lang w:bidi="he"/>
        </w:rPr>
        <w:t>האיגוד העולמי של ארגוני יותרת המוח (</w:t>
      </w:r>
      <w:r w:rsidRPr="00C76CCB">
        <w:rPr>
          <w:rFonts w:asciiTheme="minorBidi" w:eastAsia="Times New Roman" w:hAnsiTheme="minorBidi"/>
          <w:i/>
          <w:iCs/>
          <w:sz w:val="18"/>
          <w:szCs w:val="18"/>
        </w:rPr>
        <w:t>WAPO</w:t>
      </w:r>
      <w:r w:rsidRPr="00C76CCB">
        <w:rPr>
          <w:rFonts w:asciiTheme="minorBidi" w:eastAsia="Times New Roman" w:hAnsiTheme="minorBidi"/>
          <w:i/>
          <w:iCs/>
          <w:sz w:val="18"/>
          <w:szCs w:val="18"/>
          <w:rtl/>
          <w:lang w:bidi="he"/>
        </w:rPr>
        <w:t xml:space="preserve">); הקרן האוסטרלית ליותרת המוח; החברה ההולנדית ליותרת הכליה </w:t>
      </w:r>
      <w:r w:rsidRPr="00C76CCB">
        <w:rPr>
          <w:rFonts w:asciiTheme="minorBidi" w:eastAsia="Times New Roman" w:hAnsiTheme="minorBidi"/>
          <w:i/>
          <w:iCs/>
          <w:sz w:val="18"/>
          <w:szCs w:val="18"/>
        </w:rPr>
        <w:t>NVACP</w:t>
      </w:r>
      <w:r w:rsidRPr="00C76CCB">
        <w:rPr>
          <w:rFonts w:asciiTheme="minorBidi" w:eastAsia="Times New Roman" w:hAnsiTheme="minorBidi"/>
          <w:i/>
          <w:iCs/>
          <w:sz w:val="18"/>
          <w:szCs w:val="18"/>
          <w:rtl/>
          <w:lang w:bidi="he"/>
        </w:rPr>
        <w:t>; הפדרציה הבינלאומיות של אחיות לאנדוקרינולוגיה (</w:t>
      </w:r>
      <w:r w:rsidRPr="00C76CCB">
        <w:rPr>
          <w:rFonts w:asciiTheme="minorBidi" w:eastAsia="Times New Roman" w:hAnsiTheme="minorBidi"/>
          <w:i/>
          <w:iCs/>
          <w:sz w:val="18"/>
          <w:szCs w:val="18"/>
        </w:rPr>
        <w:t>FINE</w:t>
      </w:r>
      <w:r w:rsidRPr="00C76CCB">
        <w:rPr>
          <w:rFonts w:asciiTheme="minorBidi" w:eastAsia="Times New Roman" w:hAnsiTheme="minorBidi"/>
          <w:i/>
          <w:iCs/>
          <w:sz w:val="18"/>
          <w:szCs w:val="18"/>
          <w:rtl/>
          <w:lang w:bidi="he"/>
        </w:rPr>
        <w:t xml:space="preserve">)    </w:t>
      </w:r>
    </w:p>
    <w:p w14:paraId="00B39D5F" w14:textId="77777777" w:rsidR="00210F36" w:rsidRPr="00C76CCB" w:rsidRDefault="00CF71C1" w:rsidP="005C4103">
      <w:pPr>
        <w:bidi/>
        <w:spacing w:after="120" w:line="240" w:lineRule="auto"/>
        <w:ind w:left="180"/>
        <w:rPr>
          <w:rFonts w:asciiTheme="minorBidi" w:eastAsia="Times New Roman" w:hAnsiTheme="minorBidi"/>
          <w:i/>
          <w:sz w:val="18"/>
          <w:szCs w:val="18"/>
        </w:rPr>
      </w:pPr>
      <w:r w:rsidRPr="00C76CCB">
        <w:rPr>
          <w:rFonts w:asciiTheme="minorBidi" w:eastAsia="Times New Roman" w:hAnsiTheme="minorBidi"/>
          <w:sz w:val="18"/>
          <w:szCs w:val="18"/>
        </w:rPr>
        <w:br/>
      </w:r>
      <w:r w:rsidRPr="00C76CCB">
        <w:rPr>
          <w:rFonts w:asciiTheme="minorBidi" w:eastAsia="Times New Roman" w:hAnsiTheme="minorBidi"/>
          <w:i/>
          <w:iCs/>
          <w:sz w:val="18"/>
          <w:szCs w:val="18"/>
          <w:rtl/>
          <w:lang w:bidi="he"/>
        </w:rPr>
        <w:t>אפריל 2018</w:t>
      </w:r>
      <w:r w:rsidRPr="00C76CCB">
        <w:rPr>
          <w:rFonts w:asciiTheme="minorBidi" w:eastAsia="Times New Roman" w:hAnsiTheme="minorBidi"/>
          <w:snapToGrid w:val="0"/>
          <w:color w:val="000000"/>
          <w:sz w:val="18"/>
          <w:szCs w:val="18"/>
          <w:u w:color="000000"/>
          <w:bdr w:val="none" w:sz="0" w:space="0" w:color="000000"/>
          <w:shd w:val="clear" w:color="000000" w:fill="000000"/>
        </w:rPr>
        <w:t xml:space="preserve"> </w:t>
      </w:r>
    </w:p>
    <w:sectPr w:rsidR="00210F36" w:rsidRPr="00C76CCB" w:rsidSect="007E38E6">
      <w:pgSz w:w="11906" w:h="16838"/>
      <w:pgMar w:top="851" w:right="707"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AB0"/>
    <w:multiLevelType w:val="hybridMultilevel"/>
    <w:tmpl w:val="7652C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A43859"/>
    <w:multiLevelType w:val="hybridMultilevel"/>
    <w:tmpl w:val="F8B01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C751A1"/>
    <w:multiLevelType w:val="hybridMultilevel"/>
    <w:tmpl w:val="8DF0A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99669A2"/>
    <w:multiLevelType w:val="hybridMultilevel"/>
    <w:tmpl w:val="75E2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5912095"/>
    <w:multiLevelType w:val="hybridMultilevel"/>
    <w:tmpl w:val="30E40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977BD4"/>
    <w:multiLevelType w:val="hybridMultilevel"/>
    <w:tmpl w:val="14D6C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5A"/>
    <w:rsid w:val="00004521"/>
    <w:rsid w:val="00031F03"/>
    <w:rsid w:val="00052853"/>
    <w:rsid w:val="000E377F"/>
    <w:rsid w:val="000E4763"/>
    <w:rsid w:val="00147511"/>
    <w:rsid w:val="00176DA3"/>
    <w:rsid w:val="001E072C"/>
    <w:rsid w:val="00210F36"/>
    <w:rsid w:val="00225BF4"/>
    <w:rsid w:val="00252676"/>
    <w:rsid w:val="002811B9"/>
    <w:rsid w:val="0029195D"/>
    <w:rsid w:val="002B7172"/>
    <w:rsid w:val="00307819"/>
    <w:rsid w:val="00322C41"/>
    <w:rsid w:val="003323DB"/>
    <w:rsid w:val="003354FB"/>
    <w:rsid w:val="004334A3"/>
    <w:rsid w:val="00460CAF"/>
    <w:rsid w:val="004A6710"/>
    <w:rsid w:val="004C32E4"/>
    <w:rsid w:val="004F2F93"/>
    <w:rsid w:val="005C4103"/>
    <w:rsid w:val="006236E6"/>
    <w:rsid w:val="0063303F"/>
    <w:rsid w:val="006539E3"/>
    <w:rsid w:val="00675E46"/>
    <w:rsid w:val="006760F2"/>
    <w:rsid w:val="00690F70"/>
    <w:rsid w:val="00694DE4"/>
    <w:rsid w:val="006D06F9"/>
    <w:rsid w:val="006D1131"/>
    <w:rsid w:val="00703FA3"/>
    <w:rsid w:val="00745565"/>
    <w:rsid w:val="00772B65"/>
    <w:rsid w:val="0078146F"/>
    <w:rsid w:val="007E38E6"/>
    <w:rsid w:val="008037C9"/>
    <w:rsid w:val="008F3242"/>
    <w:rsid w:val="0094593B"/>
    <w:rsid w:val="009816BD"/>
    <w:rsid w:val="009E7EDB"/>
    <w:rsid w:val="00A35FC8"/>
    <w:rsid w:val="00A41BE0"/>
    <w:rsid w:val="00AB4CF5"/>
    <w:rsid w:val="00AD10E4"/>
    <w:rsid w:val="00B031CA"/>
    <w:rsid w:val="00B71A7D"/>
    <w:rsid w:val="00B8757F"/>
    <w:rsid w:val="00B90C22"/>
    <w:rsid w:val="00BB42C1"/>
    <w:rsid w:val="00BF0B31"/>
    <w:rsid w:val="00C4525A"/>
    <w:rsid w:val="00C5711F"/>
    <w:rsid w:val="00C76CCB"/>
    <w:rsid w:val="00CA52CB"/>
    <w:rsid w:val="00CC644A"/>
    <w:rsid w:val="00CC7EB1"/>
    <w:rsid w:val="00CF71C1"/>
    <w:rsid w:val="00D030EA"/>
    <w:rsid w:val="00D6120A"/>
    <w:rsid w:val="00D91AE4"/>
    <w:rsid w:val="00DA5C2F"/>
    <w:rsid w:val="00DC0344"/>
    <w:rsid w:val="00DC3148"/>
    <w:rsid w:val="00DC7B5E"/>
    <w:rsid w:val="00E71995"/>
    <w:rsid w:val="00E90513"/>
    <w:rsid w:val="00EA196D"/>
    <w:rsid w:val="00F06440"/>
    <w:rsid w:val="00F459E4"/>
    <w:rsid w:val="00F50DD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25A"/>
    <w:rPr>
      <w:rFonts w:ascii="Tahoma" w:hAnsi="Tahoma" w:cs="Tahoma"/>
      <w:sz w:val="16"/>
      <w:szCs w:val="16"/>
    </w:rPr>
  </w:style>
  <w:style w:type="character" w:styleId="Strong">
    <w:name w:val="Strong"/>
    <w:basedOn w:val="DefaultParagraphFont"/>
    <w:uiPriority w:val="22"/>
    <w:qFormat/>
    <w:rsid w:val="006D1131"/>
    <w:rPr>
      <w:b/>
      <w:bCs/>
    </w:rPr>
  </w:style>
  <w:style w:type="character" w:customStyle="1" w:styleId="apple-converted-space">
    <w:name w:val="apple-converted-space"/>
    <w:basedOn w:val="DefaultParagraphFont"/>
    <w:rsid w:val="006D1131"/>
  </w:style>
  <w:style w:type="character" w:styleId="Hyperlink">
    <w:name w:val="Hyperlink"/>
    <w:uiPriority w:val="99"/>
    <w:semiHidden/>
    <w:unhideWhenUsed/>
    <w:rsid w:val="0029195D"/>
    <w:rPr>
      <w:color w:val="0000FF"/>
      <w:u w:val="single"/>
    </w:rPr>
  </w:style>
  <w:style w:type="character" w:styleId="FollowedHyperlink">
    <w:name w:val="FollowedHyperlink"/>
    <w:basedOn w:val="DefaultParagraphFont"/>
    <w:uiPriority w:val="99"/>
    <w:semiHidden/>
    <w:unhideWhenUsed/>
    <w:rsid w:val="000E377F"/>
    <w:rPr>
      <w:color w:val="800080" w:themeColor="followedHyperlink"/>
      <w:u w:val="single"/>
    </w:rPr>
  </w:style>
  <w:style w:type="paragraph" w:styleId="ListParagraph">
    <w:name w:val="List Paragraph"/>
    <w:basedOn w:val="Normal"/>
    <w:uiPriority w:val="34"/>
    <w:qFormat/>
    <w:rsid w:val="00210F36"/>
    <w:pPr>
      <w:ind w:left="720"/>
      <w:contextualSpacing/>
    </w:pPr>
  </w:style>
  <w:style w:type="character" w:styleId="CommentReference">
    <w:name w:val="annotation reference"/>
    <w:basedOn w:val="DefaultParagraphFont"/>
    <w:uiPriority w:val="99"/>
    <w:semiHidden/>
    <w:unhideWhenUsed/>
    <w:rsid w:val="00D91AE4"/>
    <w:rPr>
      <w:sz w:val="16"/>
      <w:szCs w:val="16"/>
    </w:rPr>
  </w:style>
  <w:style w:type="paragraph" w:styleId="CommentText">
    <w:name w:val="annotation text"/>
    <w:basedOn w:val="Normal"/>
    <w:link w:val="CommentTextChar"/>
    <w:uiPriority w:val="99"/>
    <w:semiHidden/>
    <w:unhideWhenUsed/>
    <w:rsid w:val="00D91AE4"/>
    <w:pPr>
      <w:spacing w:line="240" w:lineRule="auto"/>
    </w:pPr>
    <w:rPr>
      <w:sz w:val="20"/>
      <w:szCs w:val="20"/>
    </w:rPr>
  </w:style>
  <w:style w:type="character" w:customStyle="1" w:styleId="CommentTextChar">
    <w:name w:val="Comment Text Char"/>
    <w:basedOn w:val="DefaultParagraphFont"/>
    <w:link w:val="CommentText"/>
    <w:uiPriority w:val="99"/>
    <w:semiHidden/>
    <w:rsid w:val="00D91AE4"/>
    <w:rPr>
      <w:sz w:val="20"/>
      <w:szCs w:val="20"/>
    </w:rPr>
  </w:style>
  <w:style w:type="paragraph" w:styleId="CommentSubject">
    <w:name w:val="annotation subject"/>
    <w:basedOn w:val="CommentText"/>
    <w:next w:val="CommentText"/>
    <w:link w:val="CommentSubjectChar"/>
    <w:uiPriority w:val="99"/>
    <w:semiHidden/>
    <w:unhideWhenUsed/>
    <w:rsid w:val="00D91AE4"/>
    <w:rPr>
      <w:b/>
      <w:bCs/>
    </w:rPr>
  </w:style>
  <w:style w:type="character" w:customStyle="1" w:styleId="CommentSubjectChar">
    <w:name w:val="Comment Subject Char"/>
    <w:basedOn w:val="CommentTextChar"/>
    <w:link w:val="CommentSubject"/>
    <w:uiPriority w:val="99"/>
    <w:semiHidden/>
    <w:rsid w:val="00D91AE4"/>
    <w:rPr>
      <w:b/>
      <w:bCs/>
      <w:sz w:val="20"/>
      <w:szCs w:val="20"/>
    </w:rPr>
  </w:style>
  <w:style w:type="character" w:styleId="Emphasis">
    <w:name w:val="Emphasis"/>
    <w:basedOn w:val="DefaultParagraphFont"/>
    <w:uiPriority w:val="20"/>
    <w:qFormat/>
    <w:rsid w:val="00DC0344"/>
    <w:rPr>
      <w:b/>
      <w:bCs/>
      <w:i w:val="0"/>
      <w:iCs w:val="0"/>
    </w:rPr>
  </w:style>
  <w:style w:type="character" w:customStyle="1" w:styleId="st1">
    <w:name w:val="st1"/>
    <w:basedOn w:val="DefaultParagraphFont"/>
    <w:rsid w:val="00DC0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25A"/>
    <w:rPr>
      <w:rFonts w:ascii="Tahoma" w:hAnsi="Tahoma" w:cs="Tahoma"/>
      <w:sz w:val="16"/>
      <w:szCs w:val="16"/>
    </w:rPr>
  </w:style>
  <w:style w:type="character" w:styleId="Strong">
    <w:name w:val="Strong"/>
    <w:basedOn w:val="DefaultParagraphFont"/>
    <w:uiPriority w:val="22"/>
    <w:qFormat/>
    <w:rsid w:val="006D1131"/>
    <w:rPr>
      <w:b/>
      <w:bCs/>
    </w:rPr>
  </w:style>
  <w:style w:type="character" w:customStyle="1" w:styleId="apple-converted-space">
    <w:name w:val="apple-converted-space"/>
    <w:basedOn w:val="DefaultParagraphFont"/>
    <w:rsid w:val="006D1131"/>
  </w:style>
  <w:style w:type="character" w:styleId="Hyperlink">
    <w:name w:val="Hyperlink"/>
    <w:uiPriority w:val="99"/>
    <w:semiHidden/>
    <w:unhideWhenUsed/>
    <w:rsid w:val="0029195D"/>
    <w:rPr>
      <w:color w:val="0000FF"/>
      <w:u w:val="single"/>
    </w:rPr>
  </w:style>
  <w:style w:type="character" w:styleId="FollowedHyperlink">
    <w:name w:val="FollowedHyperlink"/>
    <w:basedOn w:val="DefaultParagraphFont"/>
    <w:uiPriority w:val="99"/>
    <w:semiHidden/>
    <w:unhideWhenUsed/>
    <w:rsid w:val="000E377F"/>
    <w:rPr>
      <w:color w:val="800080" w:themeColor="followedHyperlink"/>
      <w:u w:val="single"/>
    </w:rPr>
  </w:style>
  <w:style w:type="paragraph" w:styleId="ListParagraph">
    <w:name w:val="List Paragraph"/>
    <w:basedOn w:val="Normal"/>
    <w:uiPriority w:val="34"/>
    <w:qFormat/>
    <w:rsid w:val="00210F36"/>
    <w:pPr>
      <w:ind w:left="720"/>
      <w:contextualSpacing/>
    </w:pPr>
  </w:style>
  <w:style w:type="character" w:styleId="CommentReference">
    <w:name w:val="annotation reference"/>
    <w:basedOn w:val="DefaultParagraphFont"/>
    <w:uiPriority w:val="99"/>
    <w:semiHidden/>
    <w:unhideWhenUsed/>
    <w:rsid w:val="00D91AE4"/>
    <w:rPr>
      <w:sz w:val="16"/>
      <w:szCs w:val="16"/>
    </w:rPr>
  </w:style>
  <w:style w:type="paragraph" w:styleId="CommentText">
    <w:name w:val="annotation text"/>
    <w:basedOn w:val="Normal"/>
    <w:link w:val="CommentTextChar"/>
    <w:uiPriority w:val="99"/>
    <w:semiHidden/>
    <w:unhideWhenUsed/>
    <w:rsid w:val="00D91AE4"/>
    <w:pPr>
      <w:spacing w:line="240" w:lineRule="auto"/>
    </w:pPr>
    <w:rPr>
      <w:sz w:val="20"/>
      <w:szCs w:val="20"/>
    </w:rPr>
  </w:style>
  <w:style w:type="character" w:customStyle="1" w:styleId="CommentTextChar">
    <w:name w:val="Comment Text Char"/>
    <w:basedOn w:val="DefaultParagraphFont"/>
    <w:link w:val="CommentText"/>
    <w:uiPriority w:val="99"/>
    <w:semiHidden/>
    <w:rsid w:val="00D91AE4"/>
    <w:rPr>
      <w:sz w:val="20"/>
      <w:szCs w:val="20"/>
    </w:rPr>
  </w:style>
  <w:style w:type="paragraph" w:styleId="CommentSubject">
    <w:name w:val="annotation subject"/>
    <w:basedOn w:val="CommentText"/>
    <w:next w:val="CommentText"/>
    <w:link w:val="CommentSubjectChar"/>
    <w:uiPriority w:val="99"/>
    <w:semiHidden/>
    <w:unhideWhenUsed/>
    <w:rsid w:val="00D91AE4"/>
    <w:rPr>
      <w:b/>
      <w:bCs/>
    </w:rPr>
  </w:style>
  <w:style w:type="character" w:customStyle="1" w:styleId="CommentSubjectChar">
    <w:name w:val="Comment Subject Char"/>
    <w:basedOn w:val="CommentTextChar"/>
    <w:link w:val="CommentSubject"/>
    <w:uiPriority w:val="99"/>
    <w:semiHidden/>
    <w:rsid w:val="00D91AE4"/>
    <w:rPr>
      <w:b/>
      <w:bCs/>
      <w:sz w:val="20"/>
      <w:szCs w:val="20"/>
    </w:rPr>
  </w:style>
  <w:style w:type="character" w:styleId="Emphasis">
    <w:name w:val="Emphasis"/>
    <w:basedOn w:val="DefaultParagraphFont"/>
    <w:uiPriority w:val="20"/>
    <w:qFormat/>
    <w:rsid w:val="00DC0344"/>
    <w:rPr>
      <w:b/>
      <w:bCs/>
      <w:i w:val="0"/>
      <w:iCs w:val="0"/>
    </w:rPr>
  </w:style>
  <w:style w:type="character" w:customStyle="1" w:styleId="st1">
    <w:name w:val="st1"/>
    <w:basedOn w:val="DefaultParagraphFont"/>
    <w:rsid w:val="00DC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927026">
      <w:bodyDiv w:val="1"/>
      <w:marLeft w:val="0"/>
      <w:marRight w:val="0"/>
      <w:marTop w:val="0"/>
      <w:marBottom w:val="0"/>
      <w:divBdr>
        <w:top w:val="none" w:sz="0" w:space="0" w:color="auto"/>
        <w:left w:val="none" w:sz="0" w:space="0" w:color="auto"/>
        <w:bottom w:val="none" w:sz="0" w:space="0" w:color="auto"/>
        <w:right w:val="none" w:sz="0" w:space="0" w:color="auto"/>
      </w:divBdr>
      <w:divsChild>
        <w:div w:id="1006833481">
          <w:marLeft w:val="0"/>
          <w:marRight w:val="0"/>
          <w:marTop w:val="0"/>
          <w:marBottom w:val="0"/>
          <w:divBdr>
            <w:top w:val="none" w:sz="0" w:space="0" w:color="auto"/>
            <w:left w:val="none" w:sz="0" w:space="0" w:color="auto"/>
            <w:bottom w:val="none" w:sz="0" w:space="0" w:color="auto"/>
            <w:right w:val="none" w:sz="0" w:space="0" w:color="auto"/>
          </w:divBdr>
          <w:divsChild>
            <w:div w:id="83459790">
              <w:marLeft w:val="0"/>
              <w:marRight w:val="0"/>
              <w:marTop w:val="0"/>
              <w:marBottom w:val="300"/>
              <w:divBdr>
                <w:top w:val="none" w:sz="0" w:space="0" w:color="auto"/>
                <w:left w:val="none" w:sz="0" w:space="0" w:color="auto"/>
                <w:bottom w:val="none" w:sz="0" w:space="0" w:color="auto"/>
                <w:right w:val="none" w:sz="0" w:space="0" w:color="auto"/>
              </w:divBdr>
            </w:div>
            <w:div w:id="1070614769">
              <w:marLeft w:val="0"/>
              <w:marRight w:val="0"/>
              <w:marTop w:val="0"/>
              <w:marBottom w:val="300"/>
              <w:divBdr>
                <w:top w:val="none" w:sz="0" w:space="0" w:color="auto"/>
                <w:left w:val="none" w:sz="0" w:space="0" w:color="auto"/>
                <w:bottom w:val="none" w:sz="0" w:space="0" w:color="auto"/>
                <w:right w:val="none" w:sz="0" w:space="0" w:color="auto"/>
              </w:divBdr>
            </w:div>
            <w:div w:id="1619070623">
              <w:marLeft w:val="0"/>
              <w:marRight w:val="0"/>
              <w:marTop w:val="0"/>
              <w:marBottom w:val="75"/>
              <w:divBdr>
                <w:top w:val="none" w:sz="0" w:space="0" w:color="auto"/>
                <w:left w:val="none" w:sz="0" w:space="0" w:color="auto"/>
                <w:bottom w:val="none" w:sz="0" w:space="0" w:color="auto"/>
                <w:right w:val="none" w:sz="0" w:space="0" w:color="auto"/>
              </w:divBdr>
            </w:div>
            <w:div w:id="123544341">
              <w:marLeft w:val="0"/>
              <w:marRight w:val="0"/>
              <w:marTop w:val="0"/>
              <w:marBottom w:val="75"/>
              <w:divBdr>
                <w:top w:val="none" w:sz="0" w:space="0" w:color="auto"/>
                <w:left w:val="none" w:sz="0" w:space="0" w:color="auto"/>
                <w:bottom w:val="none" w:sz="0" w:space="0" w:color="auto"/>
                <w:right w:val="none" w:sz="0" w:space="0" w:color="auto"/>
              </w:divBdr>
            </w:div>
            <w:div w:id="189006680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ACFD-A308-42F3-B414-7F45F731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1037</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YD</cp:lastModifiedBy>
  <cp:revision>15</cp:revision>
  <cp:lastPrinted>2018-04-13T13:46:00Z</cp:lastPrinted>
  <dcterms:created xsi:type="dcterms:W3CDTF">2018-04-13T13:36:00Z</dcterms:created>
  <dcterms:modified xsi:type="dcterms:W3CDTF">2018-10-23T15:51:00Z</dcterms:modified>
</cp:coreProperties>
</file>